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B22C" w14:textId="77777777" w:rsidR="00AA604A" w:rsidRDefault="00AA604A" w:rsidP="007C7AC9">
      <w:pPr>
        <w:tabs>
          <w:tab w:val="left" w:pos="5940"/>
        </w:tabs>
        <w:spacing w:after="0" w:line="240" w:lineRule="auto"/>
        <w:rPr>
          <w:rFonts w:ascii="Calibri" w:hAnsi="Calibri" w:cs="Calibri"/>
          <w:b/>
          <w:bCs/>
        </w:rPr>
      </w:pPr>
      <w:r w:rsidRPr="00100267">
        <w:rPr>
          <w:rFonts w:ascii="Calibri" w:hAnsi="Calibri" w:cs="Calibri"/>
          <w:b/>
          <w:bCs/>
        </w:rPr>
        <w:t xml:space="preserve">Zamawiający: </w:t>
      </w:r>
    </w:p>
    <w:p w14:paraId="057C4B8D" w14:textId="77777777" w:rsidR="00A97BE8" w:rsidRPr="00100267" w:rsidRDefault="00A97BE8" w:rsidP="007C7AC9">
      <w:pPr>
        <w:tabs>
          <w:tab w:val="left" w:pos="5940"/>
        </w:tabs>
        <w:spacing w:after="0" w:line="240" w:lineRule="auto"/>
        <w:rPr>
          <w:rFonts w:ascii="Calibri" w:hAnsi="Calibri" w:cs="Calibri"/>
          <w:b/>
          <w:bCs/>
        </w:rPr>
      </w:pPr>
    </w:p>
    <w:p w14:paraId="09A6B962" w14:textId="77777777" w:rsidR="00A97BE8" w:rsidRPr="00A97BE8" w:rsidRDefault="00A97BE8" w:rsidP="00A97BE8">
      <w:pPr>
        <w:tabs>
          <w:tab w:val="left" w:pos="5940"/>
        </w:tabs>
        <w:spacing w:line="240" w:lineRule="auto"/>
        <w:rPr>
          <w:rFonts w:ascii="Calibri" w:hAnsi="Calibri" w:cs="Calibri"/>
        </w:rPr>
      </w:pPr>
      <w:r w:rsidRPr="00A97BE8">
        <w:rPr>
          <w:rFonts w:ascii="Calibri" w:hAnsi="Calibri" w:cs="Calibri"/>
        </w:rPr>
        <w:t>Powiat Białobrzeski</w:t>
      </w:r>
    </w:p>
    <w:p w14:paraId="5C22A3EA" w14:textId="77777777" w:rsidR="00A97BE8" w:rsidRPr="00A97BE8" w:rsidRDefault="00A97BE8" w:rsidP="00A97BE8">
      <w:pPr>
        <w:tabs>
          <w:tab w:val="left" w:pos="5940"/>
        </w:tabs>
        <w:spacing w:line="240" w:lineRule="auto"/>
        <w:rPr>
          <w:rFonts w:ascii="Calibri" w:hAnsi="Calibri" w:cs="Calibri"/>
        </w:rPr>
      </w:pPr>
      <w:r w:rsidRPr="00A97BE8">
        <w:rPr>
          <w:rFonts w:ascii="Calibri" w:hAnsi="Calibri" w:cs="Calibri"/>
        </w:rPr>
        <w:t xml:space="preserve">Plac Zygmunta Starego 9 </w:t>
      </w:r>
    </w:p>
    <w:p w14:paraId="1509F7D4" w14:textId="37F73481" w:rsidR="00AA604A" w:rsidRPr="00100267" w:rsidRDefault="00A97BE8" w:rsidP="00A97BE8">
      <w:pPr>
        <w:tabs>
          <w:tab w:val="left" w:pos="5940"/>
        </w:tabs>
        <w:spacing w:line="240" w:lineRule="auto"/>
        <w:rPr>
          <w:rFonts w:ascii="Calibri" w:hAnsi="Calibri" w:cs="Calibri"/>
        </w:rPr>
      </w:pPr>
      <w:r w:rsidRPr="00A97BE8">
        <w:rPr>
          <w:rFonts w:ascii="Calibri" w:hAnsi="Calibri" w:cs="Calibri"/>
        </w:rPr>
        <w:t>26-800 Białobrzegi</w:t>
      </w:r>
    </w:p>
    <w:p w14:paraId="3A752A33" w14:textId="408E84A9" w:rsidR="00AA604A" w:rsidRPr="00100267" w:rsidRDefault="00AA604A" w:rsidP="0052189E">
      <w:pPr>
        <w:tabs>
          <w:tab w:val="left" w:pos="5940"/>
        </w:tabs>
        <w:spacing w:line="240" w:lineRule="auto"/>
        <w:jc w:val="right"/>
        <w:rPr>
          <w:rFonts w:ascii="Calibri" w:hAnsi="Calibri" w:cs="Calibri"/>
          <w:b/>
          <w:bCs/>
        </w:rPr>
      </w:pPr>
      <w:r w:rsidRPr="00100267">
        <w:rPr>
          <w:rFonts w:ascii="Calibri" w:hAnsi="Calibri" w:cs="Calibri"/>
          <w:b/>
          <w:bCs/>
        </w:rPr>
        <w:t xml:space="preserve">Załącznik nr </w:t>
      </w:r>
      <w:r w:rsidR="00A97BE8">
        <w:rPr>
          <w:rFonts w:ascii="Calibri" w:hAnsi="Calibri" w:cs="Calibri"/>
          <w:b/>
          <w:bCs/>
        </w:rPr>
        <w:t xml:space="preserve">1 </w:t>
      </w:r>
      <w:r w:rsidRPr="00100267">
        <w:rPr>
          <w:rFonts w:ascii="Calibri" w:hAnsi="Calibri" w:cs="Calibri"/>
          <w:b/>
          <w:bCs/>
        </w:rPr>
        <w:t>– Opis przedmiotu zamówienia</w:t>
      </w:r>
    </w:p>
    <w:p w14:paraId="3BE0CA7B" w14:textId="2D98A756" w:rsidR="00AA604A" w:rsidRPr="00100267" w:rsidRDefault="00AA604A" w:rsidP="007C7AC9">
      <w:pPr>
        <w:tabs>
          <w:tab w:val="left" w:pos="5940"/>
        </w:tabs>
        <w:spacing w:line="240" w:lineRule="auto"/>
        <w:rPr>
          <w:rFonts w:ascii="Calibri" w:hAnsi="Calibri" w:cs="Calibri"/>
        </w:rPr>
      </w:pPr>
      <w:r w:rsidRPr="00100267">
        <w:rPr>
          <w:rFonts w:ascii="Calibri" w:hAnsi="Calibri" w:cs="Calibri"/>
        </w:rPr>
        <w:tab/>
      </w:r>
    </w:p>
    <w:p w14:paraId="14527A7A" w14:textId="77777777" w:rsidR="00AA604A" w:rsidRPr="00100267" w:rsidRDefault="00AA604A" w:rsidP="007C7AC9">
      <w:pPr>
        <w:tabs>
          <w:tab w:val="left" w:pos="5940"/>
        </w:tabs>
        <w:spacing w:line="240" w:lineRule="auto"/>
        <w:rPr>
          <w:rFonts w:ascii="Calibri" w:hAnsi="Calibri" w:cs="Calibri"/>
          <w:b/>
          <w:bCs/>
        </w:rPr>
      </w:pPr>
    </w:p>
    <w:p w14:paraId="39C4B65D" w14:textId="24458501" w:rsidR="00AA604A" w:rsidRPr="001531D1" w:rsidRDefault="00AA604A" w:rsidP="001265E1">
      <w:pPr>
        <w:tabs>
          <w:tab w:val="left" w:pos="5940"/>
        </w:tabs>
        <w:spacing w:line="240" w:lineRule="auto"/>
        <w:jc w:val="center"/>
        <w:rPr>
          <w:rFonts w:ascii="Calibri" w:hAnsi="Calibri" w:cs="Calibri"/>
          <w:b/>
          <w:bCs/>
          <w:sz w:val="28"/>
          <w:szCs w:val="28"/>
        </w:rPr>
      </w:pPr>
      <w:r w:rsidRPr="001531D1">
        <w:rPr>
          <w:rFonts w:ascii="Calibri" w:hAnsi="Calibri" w:cs="Calibri"/>
          <w:b/>
          <w:bCs/>
          <w:sz w:val="28"/>
          <w:szCs w:val="28"/>
        </w:rPr>
        <w:t>OPIS PRZEDMIOTU ZAMÓWIENIA</w:t>
      </w:r>
    </w:p>
    <w:p w14:paraId="6DA3140F" w14:textId="77777777" w:rsidR="0052189E" w:rsidRPr="00100267" w:rsidRDefault="0052189E" w:rsidP="001265E1">
      <w:pPr>
        <w:tabs>
          <w:tab w:val="left" w:pos="5940"/>
        </w:tabs>
        <w:spacing w:line="240" w:lineRule="auto"/>
        <w:jc w:val="center"/>
        <w:rPr>
          <w:rFonts w:ascii="Calibri" w:hAnsi="Calibri" w:cs="Calibri"/>
          <w:b/>
          <w:bCs/>
        </w:rPr>
      </w:pPr>
    </w:p>
    <w:p w14:paraId="26FE182F" w14:textId="5E79AEB0" w:rsidR="00225ACA" w:rsidRPr="00100267" w:rsidRDefault="00F968A2" w:rsidP="00802F23">
      <w:pPr>
        <w:spacing w:before="100" w:beforeAutospacing="1" w:after="100" w:afterAutospacing="1" w:line="240" w:lineRule="auto"/>
        <w:jc w:val="both"/>
        <w:rPr>
          <w:rFonts w:ascii="Calibri" w:hAnsi="Calibri" w:cs="Calibri"/>
          <w:i/>
          <w:iCs/>
        </w:rPr>
      </w:pPr>
      <w:r w:rsidRPr="00100267">
        <w:rPr>
          <w:rFonts w:ascii="Calibri" w:eastAsia="Times New Roman" w:hAnsi="Calibri" w:cs="Calibri"/>
          <w:lang w:eastAsia="pl-PL"/>
        </w:rPr>
        <w:t xml:space="preserve">Przedmiotem zamówienia </w:t>
      </w:r>
      <w:r w:rsidR="00802F23" w:rsidRPr="00100267">
        <w:rPr>
          <w:rFonts w:ascii="Calibri" w:eastAsia="Times New Roman" w:hAnsi="Calibri" w:cs="Calibri"/>
          <w:lang w:eastAsia="pl-PL"/>
        </w:rPr>
        <w:t xml:space="preserve">jest wyłonienie audytora odpowiedzialnego za przeprowadzenie końcowego audytu </w:t>
      </w:r>
      <w:r w:rsidR="002B6BAD" w:rsidRPr="00100267">
        <w:rPr>
          <w:rFonts w:ascii="Calibri" w:eastAsia="Times New Roman" w:hAnsi="Calibri" w:cs="Calibri"/>
          <w:lang w:eastAsia="pl-PL"/>
        </w:rPr>
        <w:t xml:space="preserve">oraz sporządzenie Ankiety Dojrzałości </w:t>
      </w:r>
      <w:proofErr w:type="spellStart"/>
      <w:r w:rsidR="002B6BAD" w:rsidRPr="00100267">
        <w:rPr>
          <w:rFonts w:ascii="Calibri" w:eastAsia="Times New Roman" w:hAnsi="Calibri" w:cs="Calibri"/>
          <w:lang w:eastAsia="pl-PL"/>
        </w:rPr>
        <w:t>Cyberbezpieczeństwa</w:t>
      </w:r>
      <w:proofErr w:type="spellEnd"/>
      <w:r w:rsidR="002B6BAD" w:rsidRPr="00100267">
        <w:rPr>
          <w:rFonts w:ascii="Calibri" w:eastAsia="Times New Roman" w:hAnsi="Calibri" w:cs="Calibri"/>
          <w:lang w:eastAsia="pl-PL"/>
        </w:rPr>
        <w:t xml:space="preserve">, </w:t>
      </w:r>
      <w:r w:rsidR="00851590" w:rsidRPr="00100267">
        <w:rPr>
          <w:rFonts w:ascii="Calibri" w:eastAsia="Times New Roman" w:hAnsi="Calibri" w:cs="Calibri"/>
          <w:lang w:eastAsia="pl-PL"/>
        </w:rPr>
        <w:t xml:space="preserve">Przeprowadzenie testów socjotechnicznych, Przeprowadzenie testów penetracyjnych, </w:t>
      </w:r>
      <w:r w:rsidR="00802F23" w:rsidRPr="00100267">
        <w:rPr>
          <w:rFonts w:ascii="Calibri" w:eastAsia="Times New Roman" w:hAnsi="Calibri" w:cs="Calibri"/>
          <w:lang w:eastAsia="pl-PL"/>
        </w:rPr>
        <w:t xml:space="preserve">zgodnie z regulaminem konkursu grantowego </w:t>
      </w:r>
      <w:r w:rsidR="00802F23" w:rsidRPr="00100267">
        <w:rPr>
          <w:rFonts w:ascii="Calibri" w:hAnsi="Calibri" w:cs="Calibri"/>
        </w:rPr>
        <w:t xml:space="preserve">pn. </w:t>
      </w:r>
      <w:r w:rsidR="00802F23" w:rsidRPr="00100267">
        <w:rPr>
          <w:rFonts w:ascii="Calibri" w:hAnsi="Calibri" w:cs="Calibri"/>
          <w:i/>
          <w:iCs/>
        </w:rPr>
        <w:t>„</w:t>
      </w:r>
      <w:proofErr w:type="spellStart"/>
      <w:r w:rsidR="00802F23" w:rsidRPr="00100267">
        <w:rPr>
          <w:rFonts w:ascii="Calibri" w:hAnsi="Calibri" w:cs="Calibri"/>
          <w:i/>
          <w:iCs/>
        </w:rPr>
        <w:t>Cyberbezpieczny</w:t>
      </w:r>
      <w:proofErr w:type="spellEnd"/>
      <w:r w:rsidR="00802F23" w:rsidRPr="00100267">
        <w:rPr>
          <w:rFonts w:ascii="Calibri" w:hAnsi="Calibri" w:cs="Calibri"/>
          <w:i/>
          <w:iCs/>
        </w:rPr>
        <w:t xml:space="preserve"> Samorząd” realizowany jest w ramach Programu Operacyjnego Fundusze Europejskie na Rozwój Cyfrowy 2021–2027 (FERC) Działanie 2.2. pn. „Wzmocnienie krajowego systemu </w:t>
      </w:r>
      <w:proofErr w:type="spellStart"/>
      <w:r w:rsidR="00802F23" w:rsidRPr="00100267">
        <w:rPr>
          <w:rFonts w:ascii="Calibri" w:hAnsi="Calibri" w:cs="Calibri"/>
          <w:i/>
          <w:iCs/>
        </w:rPr>
        <w:t>cyberbezpieczeństwa</w:t>
      </w:r>
      <w:proofErr w:type="spellEnd"/>
      <w:r w:rsidR="00802F23" w:rsidRPr="00100267">
        <w:rPr>
          <w:rFonts w:ascii="Calibri" w:hAnsi="Calibri" w:cs="Calibri"/>
          <w:i/>
          <w:iCs/>
        </w:rPr>
        <w:t>”.</w:t>
      </w:r>
    </w:p>
    <w:p w14:paraId="3616614A" w14:textId="77777777" w:rsidR="00F93579" w:rsidRPr="005C2FC5" w:rsidRDefault="00F93579" w:rsidP="00802F23">
      <w:pPr>
        <w:spacing w:before="100" w:beforeAutospacing="1" w:after="100" w:afterAutospacing="1" w:line="240" w:lineRule="auto"/>
        <w:jc w:val="both"/>
        <w:rPr>
          <w:rFonts w:ascii="Calibri" w:hAnsi="Calibri" w:cs="Calibri"/>
          <w:i/>
          <w:iCs/>
          <w:color w:val="002060"/>
          <w:sz w:val="28"/>
          <w:szCs w:val="28"/>
        </w:rPr>
      </w:pPr>
    </w:p>
    <w:p w14:paraId="5D2B3E0F" w14:textId="31BED982" w:rsidR="00F93579" w:rsidRPr="005C2FC5" w:rsidRDefault="00F93579" w:rsidP="00F93579">
      <w:pPr>
        <w:spacing w:before="100" w:beforeAutospacing="1" w:after="100" w:afterAutospacing="1" w:line="240" w:lineRule="auto"/>
        <w:jc w:val="center"/>
        <w:rPr>
          <w:rFonts w:ascii="Calibri" w:hAnsi="Calibri" w:cs="Calibri"/>
          <w:b/>
          <w:bCs/>
          <w:color w:val="002060"/>
          <w:sz w:val="28"/>
          <w:szCs w:val="28"/>
        </w:rPr>
      </w:pPr>
      <w:r w:rsidRPr="005C2FC5">
        <w:rPr>
          <w:rFonts w:ascii="Calibri" w:hAnsi="Calibri" w:cs="Calibri"/>
          <w:b/>
          <w:bCs/>
          <w:color w:val="002060"/>
          <w:sz w:val="28"/>
          <w:szCs w:val="28"/>
        </w:rPr>
        <w:t>ZADANIE I – AUDYT KOŃCOWY I ANKIETA DOJRZAŁOŚCI</w:t>
      </w:r>
    </w:p>
    <w:p w14:paraId="3C207ED5" w14:textId="77777777" w:rsidR="001B02D2" w:rsidRPr="00100267" w:rsidRDefault="00802F23" w:rsidP="00802F23">
      <w:pPr>
        <w:spacing w:before="100" w:beforeAutospacing="1" w:after="100" w:afterAutospacing="1" w:line="240" w:lineRule="auto"/>
        <w:jc w:val="both"/>
        <w:rPr>
          <w:rFonts w:ascii="Calibri" w:hAnsi="Calibri" w:cs="Calibri"/>
          <w:b/>
          <w:bCs/>
        </w:rPr>
      </w:pPr>
      <w:r w:rsidRPr="00100267">
        <w:rPr>
          <w:rFonts w:ascii="Calibri" w:hAnsi="Calibri" w:cs="Calibri"/>
          <w:i/>
          <w:iCs/>
        </w:rPr>
        <w:t xml:space="preserve"> </w:t>
      </w:r>
      <w:r w:rsidRPr="00100267">
        <w:rPr>
          <w:rFonts w:ascii="Calibri" w:hAnsi="Calibri" w:cs="Calibri"/>
          <w:b/>
          <w:bCs/>
        </w:rPr>
        <w:t xml:space="preserve">Zadaniem </w:t>
      </w:r>
      <w:r w:rsidR="00225ACA" w:rsidRPr="00100267">
        <w:rPr>
          <w:rFonts w:ascii="Calibri" w:hAnsi="Calibri" w:cs="Calibri"/>
          <w:b/>
          <w:bCs/>
        </w:rPr>
        <w:t>Audytora</w:t>
      </w:r>
      <w:r w:rsidRPr="00100267">
        <w:rPr>
          <w:rFonts w:ascii="Calibri" w:hAnsi="Calibri" w:cs="Calibri"/>
          <w:b/>
          <w:bCs/>
        </w:rPr>
        <w:t xml:space="preserve"> jest w szczególności</w:t>
      </w:r>
      <w:r w:rsidR="001B02D2" w:rsidRPr="00100267">
        <w:rPr>
          <w:rFonts w:ascii="Calibri" w:hAnsi="Calibri" w:cs="Calibri"/>
          <w:b/>
          <w:bCs/>
        </w:rPr>
        <w:t>:</w:t>
      </w:r>
    </w:p>
    <w:p w14:paraId="1E974D9B" w14:textId="5C1D9B01" w:rsidR="001B02D2" w:rsidRPr="00100267" w:rsidRDefault="001B02D2" w:rsidP="00802F23">
      <w:pPr>
        <w:spacing w:before="100" w:beforeAutospacing="1" w:after="100" w:afterAutospacing="1" w:line="240" w:lineRule="auto"/>
        <w:jc w:val="both"/>
        <w:rPr>
          <w:rFonts w:ascii="Calibri" w:hAnsi="Calibri" w:cs="Calibri"/>
        </w:rPr>
      </w:pPr>
      <w:r w:rsidRPr="00100267">
        <w:rPr>
          <w:rFonts w:ascii="Calibri" w:hAnsi="Calibri" w:cs="Calibri"/>
        </w:rPr>
        <w:t xml:space="preserve">1. </w:t>
      </w:r>
      <w:r w:rsidRPr="00100267">
        <w:rPr>
          <w:rFonts w:ascii="Calibri" w:hAnsi="Calibri" w:cs="Calibri"/>
          <w:b/>
          <w:bCs/>
        </w:rPr>
        <w:t>Wykonanie audytów łączonych SZBI</w:t>
      </w:r>
      <w:r w:rsidRPr="00100267">
        <w:rPr>
          <w:rFonts w:ascii="Calibri" w:hAnsi="Calibri" w:cs="Calibri"/>
        </w:rPr>
        <w:t xml:space="preserve"> oraz KRI  &amp; </w:t>
      </w:r>
      <w:proofErr w:type="spellStart"/>
      <w:r w:rsidRPr="00100267">
        <w:rPr>
          <w:rFonts w:ascii="Calibri" w:hAnsi="Calibri" w:cs="Calibri"/>
        </w:rPr>
        <w:t>UoKSC</w:t>
      </w:r>
      <w:proofErr w:type="spellEnd"/>
      <w:r w:rsidRPr="00100267">
        <w:rPr>
          <w:rFonts w:ascii="Calibri" w:hAnsi="Calibri" w:cs="Calibri"/>
        </w:rPr>
        <w:t xml:space="preserve"> (1 szt.) w oparciu o Rozporządzenie Krajowych Ram Interoperacyjności, ustawę o Krajowym Systemie </w:t>
      </w:r>
      <w:proofErr w:type="spellStart"/>
      <w:r w:rsidRPr="00100267">
        <w:rPr>
          <w:rFonts w:ascii="Calibri" w:hAnsi="Calibri" w:cs="Calibri"/>
        </w:rPr>
        <w:t>Cyberbezpieczeństwa</w:t>
      </w:r>
      <w:proofErr w:type="spellEnd"/>
      <w:r w:rsidRPr="00100267">
        <w:rPr>
          <w:rFonts w:ascii="Calibri" w:hAnsi="Calibri" w:cs="Calibri"/>
        </w:rPr>
        <w:t>, normę ISO 27001 (SZBI), wytycznych Ministerstwa Cyfryzacji dla kontroli działania systemów teleinformatycznych używanych do realizacji zadań publicznych w ramach Projektu Grantowego pn. „</w:t>
      </w:r>
      <w:proofErr w:type="spellStart"/>
      <w:r w:rsidRPr="00100267">
        <w:rPr>
          <w:rFonts w:ascii="Calibri" w:hAnsi="Calibri" w:cs="Calibri"/>
        </w:rPr>
        <w:t>Cyberbezpieczny</w:t>
      </w:r>
      <w:proofErr w:type="spellEnd"/>
      <w:r w:rsidRPr="00100267">
        <w:rPr>
          <w:rFonts w:ascii="Calibri" w:hAnsi="Calibri" w:cs="Calibri"/>
        </w:rPr>
        <w:t xml:space="preserve"> Samorząd” realizowanego w ramach Programu Operacyjnego Fundusze Europejskie na Rozwój Cyfrowy 2021–2027 (FERC) Działanie 2.2. pn. „Wzmocnienie krajowego systemu </w:t>
      </w:r>
      <w:proofErr w:type="spellStart"/>
      <w:r w:rsidRPr="00100267">
        <w:rPr>
          <w:rFonts w:ascii="Calibri" w:hAnsi="Calibri" w:cs="Calibri"/>
        </w:rPr>
        <w:t>cyberbezpieczeństwa</w:t>
      </w:r>
      <w:proofErr w:type="spellEnd"/>
      <w:r w:rsidRPr="00100267">
        <w:rPr>
          <w:rFonts w:ascii="Calibri" w:hAnsi="Calibri" w:cs="Calibri"/>
        </w:rPr>
        <w:t>”</w:t>
      </w:r>
    </w:p>
    <w:p w14:paraId="50795CD3" w14:textId="3E76D610" w:rsidR="001B02D2" w:rsidRPr="00100267" w:rsidRDefault="001B02D2" w:rsidP="00802F23">
      <w:pPr>
        <w:spacing w:before="100" w:beforeAutospacing="1" w:after="100" w:afterAutospacing="1" w:line="240" w:lineRule="auto"/>
        <w:jc w:val="both"/>
        <w:rPr>
          <w:rFonts w:ascii="Calibri" w:eastAsia="Times New Roman" w:hAnsi="Calibri" w:cs="Calibri"/>
          <w:lang w:eastAsia="pl-PL"/>
        </w:rPr>
      </w:pPr>
      <w:r w:rsidRPr="00100267">
        <w:rPr>
          <w:rFonts w:ascii="Calibri" w:hAnsi="Calibri" w:cs="Calibri"/>
        </w:rPr>
        <w:t xml:space="preserve">2. </w:t>
      </w:r>
      <w:r w:rsidRPr="00100267">
        <w:rPr>
          <w:rFonts w:ascii="Calibri" w:eastAsia="Times New Roman" w:hAnsi="Calibri" w:cs="Calibri"/>
          <w:b/>
          <w:bCs/>
          <w:lang w:eastAsia="pl-PL"/>
        </w:rPr>
        <w:t>W</w:t>
      </w:r>
      <w:r w:rsidR="00802F23" w:rsidRPr="00100267">
        <w:rPr>
          <w:rFonts w:ascii="Calibri" w:eastAsia="Times New Roman" w:hAnsi="Calibri" w:cs="Calibri"/>
          <w:b/>
          <w:bCs/>
          <w:lang w:eastAsia="pl-PL"/>
        </w:rPr>
        <w:t xml:space="preserve">ypełnienie końcowej Ankiety Dojrzałości </w:t>
      </w:r>
      <w:proofErr w:type="spellStart"/>
      <w:r w:rsidR="00802F23" w:rsidRPr="00100267">
        <w:rPr>
          <w:rFonts w:ascii="Calibri" w:eastAsia="Times New Roman" w:hAnsi="Calibri" w:cs="Calibri"/>
          <w:b/>
          <w:bCs/>
          <w:lang w:eastAsia="pl-PL"/>
        </w:rPr>
        <w:t>Cyberbezpieczeństwa</w:t>
      </w:r>
      <w:proofErr w:type="spellEnd"/>
      <w:r w:rsidR="00802F23" w:rsidRPr="00100267">
        <w:rPr>
          <w:rFonts w:ascii="Calibri" w:eastAsia="Times New Roman" w:hAnsi="Calibri" w:cs="Calibri"/>
          <w:lang w:eastAsia="pl-PL"/>
        </w:rPr>
        <w:t xml:space="preserve"> wskazanej w dokumentacji Projektu Grantowego</w:t>
      </w:r>
      <w:r w:rsidRPr="00100267">
        <w:rPr>
          <w:rFonts w:ascii="Calibri" w:eastAsia="Times New Roman" w:hAnsi="Calibri" w:cs="Calibri"/>
          <w:lang w:eastAsia="pl-PL"/>
        </w:rPr>
        <w:t xml:space="preserve"> „</w:t>
      </w:r>
      <w:proofErr w:type="spellStart"/>
      <w:r w:rsidRPr="00100267">
        <w:rPr>
          <w:rFonts w:ascii="Calibri" w:eastAsia="Times New Roman" w:hAnsi="Calibri" w:cs="Calibri"/>
          <w:lang w:eastAsia="pl-PL"/>
        </w:rPr>
        <w:t>Cyberbezpieczny</w:t>
      </w:r>
      <w:proofErr w:type="spellEnd"/>
      <w:r w:rsidRPr="00100267">
        <w:rPr>
          <w:rFonts w:ascii="Calibri" w:eastAsia="Times New Roman" w:hAnsi="Calibri" w:cs="Calibri"/>
          <w:lang w:eastAsia="pl-PL"/>
        </w:rPr>
        <w:t xml:space="preserve"> Samorząd”</w:t>
      </w:r>
    </w:p>
    <w:p w14:paraId="77921002" w14:textId="77777777" w:rsidR="001B02D2"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I. Zakres prac audytowych</w:t>
      </w:r>
    </w:p>
    <w:p w14:paraId="4A1FFE4D" w14:textId="11B56937" w:rsidR="00802F23"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lang w:eastAsia="pl-PL"/>
        </w:rPr>
        <w:br/>
        <w:t>a) Weryfikacja dokumentacji oraz procedur związanych z SZBI</w:t>
      </w:r>
    </w:p>
    <w:p w14:paraId="486BAF82" w14:textId="58A905EC"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Sprawdzenie zgodności polityk instrukcji i procedur z przepisami KRI </w:t>
      </w:r>
      <w:r w:rsidR="0084704E">
        <w:rPr>
          <w:rFonts w:ascii="Calibri" w:eastAsia="Times New Roman" w:hAnsi="Calibri" w:cs="Calibri"/>
          <w:lang w:eastAsia="pl-PL"/>
        </w:rPr>
        <w:t>UO</w:t>
      </w:r>
      <w:r w:rsidRPr="00100267">
        <w:rPr>
          <w:rFonts w:ascii="Calibri" w:eastAsia="Times New Roman" w:hAnsi="Calibri" w:cs="Calibri"/>
          <w:lang w:eastAsia="pl-PL"/>
        </w:rPr>
        <w:t>KSC oraz wymaganiami obowiązujących norm bądź wytycznych dotyczących zarządzania bezpieczeństwem informacji</w:t>
      </w:r>
    </w:p>
    <w:p w14:paraId="2A02382D" w14:textId="75A00D68"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Ocena poprawności wdrożenia środków organizacyjnych technicznych i proceduralnych zapewniających poufność integralność i dostępność danych</w:t>
      </w:r>
    </w:p>
    <w:p w14:paraId="6638D867" w14:textId="0B8FA2AA"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b) Audyt infrastruktury i test podatności</w:t>
      </w:r>
    </w:p>
    <w:p w14:paraId="2DD2E0E1" w14:textId="77777777"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lastRenderedPageBreak/>
        <w:t>Ocena konfiguracji urządzeń sieciowych stacji roboczych i serwerów w zakresie wykrywalnych luk bezpieczeństwa</w:t>
      </w:r>
    </w:p>
    <w:p w14:paraId="110C4280" w14:textId="5668A7CC"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Przeprowadzenie test</w:t>
      </w:r>
      <w:r w:rsidR="0084704E">
        <w:rPr>
          <w:rFonts w:ascii="Calibri" w:eastAsia="Times New Roman" w:hAnsi="Calibri" w:cs="Calibri"/>
          <w:lang w:eastAsia="pl-PL"/>
        </w:rPr>
        <w:t>u</w:t>
      </w:r>
      <w:r w:rsidRPr="00100267">
        <w:rPr>
          <w:rFonts w:ascii="Calibri" w:eastAsia="Times New Roman" w:hAnsi="Calibri" w:cs="Calibri"/>
          <w:lang w:eastAsia="pl-PL"/>
        </w:rPr>
        <w:t xml:space="preserve"> podatności na bazie uzgodnionej metodologii w celu potwierdzenia stopnia ochrony zasobów informatycznych JST</w:t>
      </w:r>
      <w:r w:rsidR="007905B2">
        <w:rPr>
          <w:rFonts w:ascii="Calibri" w:eastAsia="Times New Roman" w:hAnsi="Calibri" w:cs="Calibri"/>
          <w:lang w:eastAsia="pl-PL"/>
        </w:rPr>
        <w:t>. Preferowanym jest zastosowanie op</w:t>
      </w:r>
      <w:r w:rsidR="0084704E">
        <w:rPr>
          <w:rFonts w:ascii="Calibri" w:eastAsia="Times New Roman" w:hAnsi="Calibri" w:cs="Calibri"/>
          <w:lang w:eastAsia="pl-PL"/>
        </w:rPr>
        <w:t>r</w:t>
      </w:r>
      <w:r w:rsidR="007905B2">
        <w:rPr>
          <w:rFonts w:ascii="Calibri" w:eastAsia="Times New Roman" w:hAnsi="Calibri" w:cs="Calibri"/>
          <w:lang w:eastAsia="pl-PL"/>
        </w:rPr>
        <w:t>ogramowanie do jednorazowego testu podatności.</w:t>
      </w:r>
    </w:p>
    <w:p w14:paraId="0E09DC14" w14:textId="667AD362"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c) Analiza zgodności z uregulowaniami prawnymi i normami</w:t>
      </w:r>
    </w:p>
    <w:p w14:paraId="2B4C918E" w14:textId="77777777"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Zweryfikowanie wdrożonych procedur pod kątem zgodności z rozporządzeniem KRI (szczególnie §20 ust 2) oraz przepisami ustawy o krajowym systemie </w:t>
      </w:r>
      <w:proofErr w:type="spellStart"/>
      <w:r w:rsidRPr="00100267">
        <w:rPr>
          <w:rFonts w:ascii="Calibri" w:eastAsia="Times New Roman" w:hAnsi="Calibri" w:cs="Calibri"/>
          <w:lang w:eastAsia="pl-PL"/>
        </w:rPr>
        <w:t>cyberbezpieczeństwa</w:t>
      </w:r>
      <w:proofErr w:type="spellEnd"/>
    </w:p>
    <w:p w14:paraId="3378C775" w14:textId="77777777" w:rsidR="00802F23" w:rsidRPr="00100267" w:rsidRDefault="00802F23" w:rsidP="008545E2">
      <w:pPr>
        <w:numPr>
          <w:ilvl w:val="0"/>
          <w:numId w:val="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Uwzględnienie wymogów RODO zwłaszcza tych odnoszących się do zachowania bezpieczeństwa przetwarzanych danych osobowych</w:t>
      </w:r>
    </w:p>
    <w:p w14:paraId="0D214A22" w14:textId="688AC4C8" w:rsidR="00802F23"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II. Wymagania wobec audytora</w:t>
      </w:r>
    </w:p>
    <w:p w14:paraId="04D3A1A1" w14:textId="62590BA9"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br/>
        <w:t>a) Kompetencje i doświadczenie</w:t>
      </w:r>
    </w:p>
    <w:p w14:paraId="45EC48DF" w14:textId="77777777" w:rsidR="00802F23" w:rsidRPr="00100267" w:rsidRDefault="00802F23" w:rsidP="008545E2">
      <w:pPr>
        <w:numPr>
          <w:ilvl w:val="0"/>
          <w:numId w:val="2"/>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Minimum dwuletnie doświadczenie w prowadzeniu audytów z zakresu bezpieczeństwa informacji lub w obszarze </w:t>
      </w:r>
      <w:proofErr w:type="spellStart"/>
      <w:r w:rsidRPr="00100267">
        <w:rPr>
          <w:rFonts w:ascii="Calibri" w:eastAsia="Times New Roman" w:hAnsi="Calibri" w:cs="Calibri"/>
          <w:lang w:eastAsia="pl-PL"/>
        </w:rPr>
        <w:t>cyberbezpieczeństwa</w:t>
      </w:r>
      <w:proofErr w:type="spellEnd"/>
      <w:r w:rsidRPr="00100267">
        <w:rPr>
          <w:rFonts w:ascii="Calibri" w:eastAsia="Times New Roman" w:hAnsi="Calibri" w:cs="Calibri"/>
          <w:lang w:eastAsia="pl-PL"/>
        </w:rPr>
        <w:t xml:space="preserve"> publicznego lub prywatnego</w:t>
      </w:r>
    </w:p>
    <w:p w14:paraId="685C4D7B" w14:textId="62E050ED" w:rsidR="00361909" w:rsidRPr="00100267" w:rsidRDefault="00802F23" w:rsidP="008545E2">
      <w:pPr>
        <w:numPr>
          <w:ilvl w:val="0"/>
          <w:numId w:val="2"/>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Posiadanie kwalifikacji potwierdzonych certyfikatami w rodzaju Auditor Wiodący ISO 27001</w:t>
      </w:r>
      <w:r w:rsidR="00225ACA" w:rsidRPr="00100267">
        <w:rPr>
          <w:rFonts w:ascii="Calibri" w:eastAsia="Times New Roman" w:hAnsi="Calibri" w:cs="Calibri"/>
          <w:lang w:eastAsia="pl-PL"/>
        </w:rPr>
        <w:t xml:space="preserve">, </w:t>
      </w:r>
      <w:r w:rsidRPr="00100267">
        <w:rPr>
          <w:rFonts w:ascii="Calibri" w:eastAsia="Times New Roman" w:hAnsi="Calibri" w:cs="Calibri"/>
          <w:lang w:eastAsia="pl-PL"/>
        </w:rPr>
        <w:t xml:space="preserve">CISM </w:t>
      </w:r>
      <w:r w:rsidR="00225ACA" w:rsidRPr="00100267">
        <w:rPr>
          <w:rFonts w:ascii="Calibri" w:eastAsia="Times New Roman" w:hAnsi="Calibri" w:cs="Calibri"/>
          <w:lang w:eastAsia="pl-PL"/>
        </w:rPr>
        <w:t>,</w:t>
      </w:r>
      <w:r w:rsidRPr="00100267">
        <w:rPr>
          <w:rFonts w:ascii="Calibri" w:eastAsia="Times New Roman" w:hAnsi="Calibri" w:cs="Calibri"/>
          <w:lang w:eastAsia="pl-PL"/>
        </w:rPr>
        <w:t xml:space="preserve">CISA lub równoważnymi oraz znajomości przepisów KRI i </w:t>
      </w:r>
      <w:r w:rsidR="0084704E">
        <w:rPr>
          <w:rFonts w:ascii="Calibri" w:eastAsia="Times New Roman" w:hAnsi="Calibri" w:cs="Calibri"/>
          <w:lang w:eastAsia="pl-PL"/>
        </w:rPr>
        <w:t>UO</w:t>
      </w:r>
      <w:r w:rsidRPr="00100267">
        <w:rPr>
          <w:rFonts w:ascii="Calibri" w:eastAsia="Times New Roman" w:hAnsi="Calibri" w:cs="Calibri"/>
          <w:lang w:eastAsia="pl-PL"/>
        </w:rPr>
        <w:t>KSC</w:t>
      </w:r>
    </w:p>
    <w:p w14:paraId="14B4735F" w14:textId="7AC811B5" w:rsidR="00802F23" w:rsidRPr="00100267" w:rsidRDefault="00802F23" w:rsidP="0036190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b) Bezstronność i niezależność</w:t>
      </w:r>
    </w:p>
    <w:p w14:paraId="69BACD9D" w14:textId="18CA8A53" w:rsidR="00802F23" w:rsidRPr="00100267" w:rsidRDefault="00802F23" w:rsidP="008545E2">
      <w:pPr>
        <w:numPr>
          <w:ilvl w:val="0"/>
          <w:numId w:val="2"/>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Brak </w:t>
      </w:r>
      <w:r w:rsidR="00225ACA" w:rsidRPr="00100267">
        <w:rPr>
          <w:rFonts w:ascii="Calibri" w:eastAsia="Times New Roman" w:hAnsi="Calibri" w:cs="Calibri"/>
          <w:lang w:eastAsia="pl-PL"/>
        </w:rPr>
        <w:t>powiązań,</w:t>
      </w:r>
      <w:r w:rsidRPr="00100267">
        <w:rPr>
          <w:rFonts w:ascii="Calibri" w:eastAsia="Times New Roman" w:hAnsi="Calibri" w:cs="Calibri"/>
          <w:lang w:eastAsia="pl-PL"/>
        </w:rPr>
        <w:t xml:space="preserve"> z podmiotami</w:t>
      </w:r>
      <w:r w:rsidR="0084704E">
        <w:rPr>
          <w:rFonts w:ascii="Calibri" w:eastAsia="Times New Roman" w:hAnsi="Calibri" w:cs="Calibri"/>
          <w:lang w:eastAsia="pl-PL"/>
        </w:rPr>
        <w:t>,</w:t>
      </w:r>
      <w:r w:rsidRPr="00100267">
        <w:rPr>
          <w:rFonts w:ascii="Calibri" w:eastAsia="Times New Roman" w:hAnsi="Calibri" w:cs="Calibri"/>
          <w:lang w:eastAsia="pl-PL"/>
        </w:rPr>
        <w:t xml:space="preserve"> które realizowały w jednostce prace wdrożeniowe tak</w:t>
      </w:r>
      <w:r w:rsidR="0084704E">
        <w:rPr>
          <w:rFonts w:ascii="Calibri" w:eastAsia="Times New Roman" w:hAnsi="Calibri" w:cs="Calibri"/>
          <w:lang w:eastAsia="pl-PL"/>
        </w:rPr>
        <w:t>,</w:t>
      </w:r>
      <w:r w:rsidRPr="00100267">
        <w:rPr>
          <w:rFonts w:ascii="Calibri" w:eastAsia="Times New Roman" w:hAnsi="Calibri" w:cs="Calibri"/>
          <w:lang w:eastAsia="pl-PL"/>
        </w:rPr>
        <w:t xml:space="preserve"> by zachować obiektywizm i rzetelność oceny</w:t>
      </w:r>
    </w:p>
    <w:p w14:paraId="3E6EF287" w14:textId="77777777" w:rsidR="00802F23" w:rsidRPr="00100267" w:rsidRDefault="00802F23" w:rsidP="008545E2">
      <w:pPr>
        <w:numPr>
          <w:ilvl w:val="0"/>
          <w:numId w:val="2"/>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Pełna poufność i ochrona danych w czasie prowadzenia audytu oraz w trakcie generowania raportów</w:t>
      </w:r>
    </w:p>
    <w:p w14:paraId="536AA47E" w14:textId="77777777" w:rsidR="008B78AF"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III. Sposób realizacji</w:t>
      </w:r>
    </w:p>
    <w:p w14:paraId="415AED80" w14:textId="4E8EB2B5" w:rsidR="00802F23" w:rsidRPr="008B78AF"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lang w:eastAsia="pl-PL"/>
        </w:rPr>
        <w:br/>
        <w:t>a) Etapy audytu</w:t>
      </w:r>
    </w:p>
    <w:p w14:paraId="585613C7" w14:textId="7777777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Spotkanie otwierające audyt pozwalające na wyjaśnienie zakresu i metodologii badania</w:t>
      </w:r>
    </w:p>
    <w:p w14:paraId="79418FAF" w14:textId="7777777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Analiza dokumentów i weryfikacja wdrożonych procedur wraz z ich faktycznym stanem wdrożenia w JST</w:t>
      </w:r>
    </w:p>
    <w:p w14:paraId="633216F8" w14:textId="3D354E5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Audyt infrastruktury w tym test podatności i ocena zabezpieczeń sieciowych</w:t>
      </w:r>
    </w:p>
    <w:p w14:paraId="1F3F9A9C" w14:textId="70AA5842"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Zebranie wszystkich wyników i zamknięcie audytu</w:t>
      </w:r>
    </w:p>
    <w:p w14:paraId="13A8259A" w14:textId="785CE810"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b) Raport końcowy oraz Ankieta Dojrzałości </w:t>
      </w:r>
      <w:proofErr w:type="spellStart"/>
      <w:r w:rsidRPr="00100267">
        <w:rPr>
          <w:rFonts w:ascii="Calibri" w:eastAsia="Times New Roman" w:hAnsi="Calibri" w:cs="Calibri"/>
          <w:lang w:eastAsia="pl-PL"/>
        </w:rPr>
        <w:t>Cyberbezpieczeństwa</w:t>
      </w:r>
      <w:proofErr w:type="spellEnd"/>
    </w:p>
    <w:p w14:paraId="34B741F0" w14:textId="7777777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Przygotowanie raportu z audytu wskazującego stwierdzone niezgodności wykryte ryzyka oraz rekomendacje działań naprawczych lub doskonalących</w:t>
      </w:r>
    </w:p>
    <w:p w14:paraId="7569687B" w14:textId="73D6A20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Wypełnienie Ankiety Dojrzałości </w:t>
      </w:r>
      <w:proofErr w:type="spellStart"/>
      <w:r w:rsidRPr="00100267">
        <w:rPr>
          <w:rFonts w:ascii="Calibri" w:eastAsia="Times New Roman" w:hAnsi="Calibri" w:cs="Calibri"/>
          <w:lang w:eastAsia="pl-PL"/>
        </w:rPr>
        <w:t>Cyberbezpieczeństwa</w:t>
      </w:r>
      <w:proofErr w:type="spellEnd"/>
      <w:r w:rsidRPr="00100267">
        <w:rPr>
          <w:rFonts w:ascii="Calibri" w:eastAsia="Times New Roman" w:hAnsi="Calibri" w:cs="Calibri"/>
          <w:lang w:eastAsia="pl-PL"/>
        </w:rPr>
        <w:t xml:space="preserve"> zgodnie z załącznikiem nr 6 do Regulaminu Grantowego</w:t>
      </w:r>
      <w:r w:rsidR="00710665" w:rsidRPr="00100267">
        <w:rPr>
          <w:rFonts w:ascii="Calibri" w:eastAsia="Times New Roman" w:hAnsi="Calibri" w:cs="Calibri"/>
          <w:lang w:eastAsia="pl-PL"/>
        </w:rPr>
        <w:t xml:space="preserve"> „</w:t>
      </w:r>
      <w:proofErr w:type="spellStart"/>
      <w:r w:rsidR="00710665" w:rsidRPr="00100267">
        <w:rPr>
          <w:rFonts w:ascii="Calibri" w:eastAsia="Times New Roman" w:hAnsi="Calibri" w:cs="Calibri"/>
          <w:lang w:eastAsia="pl-PL"/>
        </w:rPr>
        <w:t>Cyberbezpieczny</w:t>
      </w:r>
      <w:proofErr w:type="spellEnd"/>
      <w:r w:rsidR="00710665" w:rsidRPr="00100267">
        <w:rPr>
          <w:rFonts w:ascii="Calibri" w:eastAsia="Times New Roman" w:hAnsi="Calibri" w:cs="Calibri"/>
          <w:lang w:eastAsia="pl-PL"/>
        </w:rPr>
        <w:t xml:space="preserve"> Samorząd”</w:t>
      </w:r>
      <w:r w:rsidRPr="00100267">
        <w:rPr>
          <w:rFonts w:ascii="Calibri" w:eastAsia="Times New Roman" w:hAnsi="Calibri" w:cs="Calibri"/>
          <w:lang w:eastAsia="pl-PL"/>
        </w:rPr>
        <w:t xml:space="preserve"> i dołączenie jej do raportu jako integralnej części końcowego rozliczenia</w:t>
      </w:r>
    </w:p>
    <w:p w14:paraId="67DA1DC8" w14:textId="77777777" w:rsidR="00802F23" w:rsidRPr="00100267" w:rsidRDefault="00802F23" w:rsidP="008545E2">
      <w:pPr>
        <w:numPr>
          <w:ilvl w:val="0"/>
          <w:numId w:val="3"/>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Omówienie wyników audytu wraz z kierownictwem jednostki i przedstawienie ewentualnej ścieżki dalszego rozwoju systemu bezpieczeństwa</w:t>
      </w:r>
    </w:p>
    <w:p w14:paraId="23B7097E" w14:textId="5706DD93" w:rsidR="00802F23"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lastRenderedPageBreak/>
        <w:t>IV. Harmonogram i organizacja</w:t>
      </w:r>
    </w:p>
    <w:p w14:paraId="35B57F76" w14:textId="3461B705"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br/>
        <w:t>a) Termin i koordynacja</w:t>
      </w:r>
    </w:p>
    <w:p w14:paraId="0EE7AABC" w14:textId="07DAFFAF" w:rsidR="00802F23" w:rsidRPr="00100267" w:rsidRDefault="00802F23" w:rsidP="008545E2">
      <w:pPr>
        <w:numPr>
          <w:ilvl w:val="0"/>
          <w:numId w:val="4"/>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Audyt musi zostać zrealizowany w terminie umożliwiającym rozliczenie Projektu Grantowego zgodnie z wytycznymi </w:t>
      </w:r>
      <w:r w:rsidR="00BC2FC3" w:rsidRPr="00100267">
        <w:rPr>
          <w:rFonts w:ascii="Calibri" w:eastAsia="Times New Roman" w:hAnsi="Calibri" w:cs="Calibri"/>
          <w:lang w:eastAsia="pl-PL"/>
        </w:rPr>
        <w:t>regulaminu konkursu „</w:t>
      </w:r>
      <w:proofErr w:type="spellStart"/>
      <w:r w:rsidRPr="00100267">
        <w:rPr>
          <w:rFonts w:ascii="Calibri" w:eastAsia="Times New Roman" w:hAnsi="Calibri" w:cs="Calibri"/>
          <w:lang w:eastAsia="pl-PL"/>
        </w:rPr>
        <w:t>Cyberbezpieczny</w:t>
      </w:r>
      <w:proofErr w:type="spellEnd"/>
      <w:r w:rsidRPr="00100267">
        <w:rPr>
          <w:rFonts w:ascii="Calibri" w:eastAsia="Times New Roman" w:hAnsi="Calibri" w:cs="Calibri"/>
          <w:lang w:eastAsia="pl-PL"/>
        </w:rPr>
        <w:t xml:space="preserve"> Samorząd</w:t>
      </w:r>
      <w:r w:rsidR="00BC2FC3" w:rsidRPr="00100267">
        <w:rPr>
          <w:rFonts w:ascii="Calibri" w:eastAsia="Times New Roman" w:hAnsi="Calibri" w:cs="Calibri"/>
          <w:lang w:eastAsia="pl-PL"/>
        </w:rPr>
        <w:t>”</w:t>
      </w:r>
    </w:p>
    <w:p w14:paraId="2E818B5A" w14:textId="40EA705C" w:rsidR="00802F23" w:rsidRPr="00100267" w:rsidRDefault="00802F23" w:rsidP="008545E2">
      <w:pPr>
        <w:numPr>
          <w:ilvl w:val="0"/>
          <w:numId w:val="4"/>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Wszelkie działania muszą być tak zaplanowane, by nie zakłócić bieżącej pracy urzędu i zapewnić niezbędną ciągłość świadczenia usług</w:t>
      </w:r>
    </w:p>
    <w:p w14:paraId="688DB21B" w14:textId="579C9EB6"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b) Komunikacja</w:t>
      </w:r>
    </w:p>
    <w:p w14:paraId="1EF69E69" w14:textId="77777777" w:rsidR="00802F23" w:rsidRPr="00100267" w:rsidRDefault="00802F23" w:rsidP="008545E2">
      <w:pPr>
        <w:numPr>
          <w:ilvl w:val="0"/>
          <w:numId w:val="5"/>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Audytor wyznaczy osobę do kontaktów roboczych z JST w celu bieżących uzgodnień terminów zakresu i przebiegu poszczególnych etapów audytu</w:t>
      </w:r>
    </w:p>
    <w:p w14:paraId="7627EB7F" w14:textId="77777777" w:rsidR="00802F23" w:rsidRPr="00100267" w:rsidRDefault="00802F23" w:rsidP="008545E2">
      <w:pPr>
        <w:numPr>
          <w:ilvl w:val="0"/>
          <w:numId w:val="5"/>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Zamawiający zapewni osobę odpowiedzialną za udostępnianie dokumentacji i zasobów do analizy</w:t>
      </w:r>
    </w:p>
    <w:p w14:paraId="6F607F6A" w14:textId="77777777" w:rsidR="00802F23"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V. Kryteria wyboru audytora</w:t>
      </w:r>
    </w:p>
    <w:p w14:paraId="748260AB" w14:textId="3D6F3C13"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br/>
        <w:t>a) Doświadczenie i kwalifikacje</w:t>
      </w:r>
    </w:p>
    <w:p w14:paraId="48C371C9" w14:textId="297943D9" w:rsidR="00802F23" w:rsidRPr="00100267" w:rsidRDefault="00802F23"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Doświadczenia w realizacji podobnych audytów dla jednostek sektora publicznego. Min. Dwa w ciągu ostatnich 24 miesięcy, potwierdzonych stosownym protokołem odbioru lub referencjami.</w:t>
      </w:r>
    </w:p>
    <w:p w14:paraId="53899E89" w14:textId="48DA8D2A" w:rsidR="00802F23" w:rsidRPr="00100267" w:rsidRDefault="00802F23"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Potwierdzone umiejętności i referencje w zakresie przepisów KRI i </w:t>
      </w:r>
      <w:r w:rsidR="0084704E">
        <w:rPr>
          <w:rFonts w:ascii="Calibri" w:eastAsia="Times New Roman" w:hAnsi="Calibri" w:cs="Calibri"/>
          <w:lang w:eastAsia="pl-PL"/>
        </w:rPr>
        <w:t>UO</w:t>
      </w:r>
      <w:r w:rsidRPr="00100267">
        <w:rPr>
          <w:rFonts w:ascii="Calibri" w:eastAsia="Times New Roman" w:hAnsi="Calibri" w:cs="Calibri"/>
          <w:lang w:eastAsia="pl-PL"/>
        </w:rPr>
        <w:t>KSC</w:t>
      </w:r>
    </w:p>
    <w:p w14:paraId="0CF11AFE" w14:textId="6DEA609F"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b) Zakres i metodologia</w:t>
      </w:r>
    </w:p>
    <w:p w14:paraId="18A53620" w14:textId="77777777" w:rsidR="00802F23" w:rsidRPr="00100267" w:rsidRDefault="00802F23"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Spójność proponowanego podejścia do audytu z wytycznymi zawartymi w regulaminie konkursu i w dokumentach projektowych</w:t>
      </w:r>
    </w:p>
    <w:p w14:paraId="23D3773E" w14:textId="28E30EEF" w:rsidR="00802F23" w:rsidRPr="00100267" w:rsidRDefault="00802F23"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Kompleksowość badania obejmująca zarówno część organizacyjną jak i techniczną oraz wypełnienie Ankiety Dojrzałości </w:t>
      </w:r>
      <w:proofErr w:type="spellStart"/>
      <w:r w:rsidRPr="00100267">
        <w:rPr>
          <w:rFonts w:ascii="Calibri" w:eastAsia="Times New Roman" w:hAnsi="Calibri" w:cs="Calibri"/>
          <w:lang w:eastAsia="pl-PL"/>
        </w:rPr>
        <w:t>Cyberbezpieczeństwa</w:t>
      </w:r>
      <w:proofErr w:type="spellEnd"/>
    </w:p>
    <w:p w14:paraId="151A37C7" w14:textId="02417288" w:rsidR="00802F23" w:rsidRPr="00100267" w:rsidRDefault="00802F23" w:rsidP="00802F23">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c) Cena i terminy</w:t>
      </w:r>
    </w:p>
    <w:p w14:paraId="29DA9214" w14:textId="7B1DD7FD" w:rsidR="00802F23" w:rsidRPr="00100267" w:rsidRDefault="00802F23"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Koszt realizacji zadania </w:t>
      </w:r>
      <w:r w:rsidR="004D34C1" w:rsidRPr="00100267">
        <w:rPr>
          <w:rFonts w:ascii="Calibri" w:eastAsia="Times New Roman" w:hAnsi="Calibri" w:cs="Calibri"/>
          <w:lang w:eastAsia="pl-PL"/>
        </w:rPr>
        <w:t xml:space="preserve">wskazany będzie </w:t>
      </w:r>
      <w:r w:rsidRPr="00100267">
        <w:rPr>
          <w:rFonts w:ascii="Calibri" w:eastAsia="Times New Roman" w:hAnsi="Calibri" w:cs="Calibri"/>
          <w:lang w:eastAsia="pl-PL"/>
        </w:rPr>
        <w:t>z rozbiciem na czynności audytowe i ankiet</w:t>
      </w:r>
      <w:r w:rsidR="004D34C1" w:rsidRPr="00100267">
        <w:rPr>
          <w:rFonts w:ascii="Calibri" w:eastAsia="Times New Roman" w:hAnsi="Calibri" w:cs="Calibri"/>
          <w:lang w:eastAsia="pl-PL"/>
        </w:rPr>
        <w:t xml:space="preserve">ę dojrzałości </w:t>
      </w:r>
      <w:proofErr w:type="spellStart"/>
      <w:r w:rsidR="004D34C1" w:rsidRPr="00100267">
        <w:rPr>
          <w:rFonts w:ascii="Calibri" w:eastAsia="Times New Roman" w:hAnsi="Calibri" w:cs="Calibri"/>
          <w:lang w:eastAsia="pl-PL"/>
        </w:rPr>
        <w:t>cyberbezpieczeństwa</w:t>
      </w:r>
      <w:proofErr w:type="spellEnd"/>
      <w:r w:rsidR="004D34C1" w:rsidRPr="00100267">
        <w:rPr>
          <w:rFonts w:ascii="Calibri" w:eastAsia="Times New Roman" w:hAnsi="Calibri" w:cs="Calibri"/>
          <w:lang w:eastAsia="pl-PL"/>
        </w:rPr>
        <w:t>.</w:t>
      </w:r>
    </w:p>
    <w:p w14:paraId="26105FBC" w14:textId="5FD3482F" w:rsidR="004D34C1" w:rsidRPr="00100267" w:rsidRDefault="004D34C1" w:rsidP="008545E2">
      <w:pPr>
        <w:numPr>
          <w:ilvl w:val="0"/>
          <w:numId w:val="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Usługa zrealizowana zostanie </w:t>
      </w:r>
      <w:r w:rsidR="0084704E">
        <w:rPr>
          <w:rFonts w:ascii="Calibri" w:eastAsia="Times New Roman" w:hAnsi="Calibri" w:cs="Calibri"/>
          <w:lang w:eastAsia="pl-PL"/>
        </w:rPr>
        <w:t>do 31.05.2026 r.</w:t>
      </w:r>
    </w:p>
    <w:p w14:paraId="70F9A54A" w14:textId="4D4CEEE8" w:rsidR="00802F23" w:rsidRPr="00100267" w:rsidRDefault="00802F23" w:rsidP="00802F23">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VI</w:t>
      </w:r>
      <w:r w:rsidR="00361909" w:rsidRPr="00100267">
        <w:rPr>
          <w:rFonts w:ascii="Calibri" w:eastAsia="Times New Roman" w:hAnsi="Calibri" w:cs="Calibri"/>
          <w:b/>
          <w:bCs/>
          <w:color w:val="002060"/>
          <w:lang w:eastAsia="pl-PL"/>
        </w:rPr>
        <w:t>.</w:t>
      </w:r>
      <w:r w:rsidRPr="00100267">
        <w:rPr>
          <w:rFonts w:ascii="Calibri" w:eastAsia="Times New Roman" w:hAnsi="Calibri" w:cs="Calibri"/>
          <w:b/>
          <w:bCs/>
          <w:color w:val="002060"/>
          <w:lang w:eastAsia="pl-PL"/>
        </w:rPr>
        <w:t xml:space="preserve"> Postanowienia końcowe</w:t>
      </w:r>
    </w:p>
    <w:p w14:paraId="3447064A" w14:textId="77777777" w:rsidR="00802F23"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Wykonawca przedstawi końcowy raport z audytu wraz z wypełnioną Ankietą Dojrzałości </w:t>
      </w:r>
      <w:proofErr w:type="spellStart"/>
      <w:r w:rsidRPr="00100267">
        <w:rPr>
          <w:rFonts w:ascii="Calibri" w:eastAsia="Times New Roman" w:hAnsi="Calibri" w:cs="Calibri"/>
          <w:lang w:eastAsia="pl-PL"/>
        </w:rPr>
        <w:t>Cyberbezpieczeństwa</w:t>
      </w:r>
      <w:proofErr w:type="spellEnd"/>
    </w:p>
    <w:p w14:paraId="23C908D8" w14:textId="4D980726" w:rsidR="00802F23"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Po weryfikacji dokumentów i omówieniu ich z Kierownictwem JST nastąpi formalny odbiór usługi</w:t>
      </w:r>
    </w:p>
    <w:p w14:paraId="726516A4" w14:textId="77777777" w:rsidR="00802F23"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Audytor zobowiązuje się do zachowania w tajemnicy wszystkich informacji udostępnionych w czasie badania</w:t>
      </w:r>
    </w:p>
    <w:p w14:paraId="2B22790E" w14:textId="179EA07E" w:rsidR="00802F23"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Dane osobowe będą przetwarzane wyłącznie w celu przeprowadzenia audytu i opracowania raportu zgodnie z RODO oraz zapisami Regulaminu Grantowego</w:t>
      </w:r>
    </w:p>
    <w:p w14:paraId="648AE214" w14:textId="77777777" w:rsidR="00802F23"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Zamawiający zatwierdzi raport i ankietę jeżeli spełnią wymagania określone w niniejszym OPZ oraz w wytycznych Projektu Grantowego </w:t>
      </w:r>
      <w:proofErr w:type="spellStart"/>
      <w:r w:rsidRPr="00100267">
        <w:rPr>
          <w:rFonts w:ascii="Calibri" w:eastAsia="Times New Roman" w:hAnsi="Calibri" w:cs="Calibri"/>
          <w:lang w:eastAsia="pl-PL"/>
        </w:rPr>
        <w:t>Cyberbezpieczny</w:t>
      </w:r>
      <w:proofErr w:type="spellEnd"/>
      <w:r w:rsidRPr="00100267">
        <w:rPr>
          <w:rFonts w:ascii="Calibri" w:eastAsia="Times New Roman" w:hAnsi="Calibri" w:cs="Calibri"/>
          <w:lang w:eastAsia="pl-PL"/>
        </w:rPr>
        <w:t xml:space="preserve"> Samorząd</w:t>
      </w:r>
    </w:p>
    <w:p w14:paraId="0D6BA213" w14:textId="71590F71" w:rsidR="00F968A2" w:rsidRPr="00100267" w:rsidRDefault="00802F23" w:rsidP="008545E2">
      <w:pPr>
        <w:numPr>
          <w:ilvl w:val="0"/>
          <w:numId w:val="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lastRenderedPageBreak/>
        <w:t>Po akceptacji zostanie wystawiony protokół odbioru stanowiący podstawę do rozliczenia świadczenia</w:t>
      </w:r>
      <w:r w:rsidR="00543505" w:rsidRPr="00100267">
        <w:rPr>
          <w:rFonts w:ascii="Calibri" w:eastAsia="Times New Roman" w:hAnsi="Calibri" w:cs="Calibri"/>
          <w:lang w:eastAsia="pl-PL"/>
        </w:rPr>
        <w:t>.</w:t>
      </w:r>
    </w:p>
    <w:p w14:paraId="2F0A346A" w14:textId="77777777" w:rsidR="00F93579" w:rsidRPr="00100267" w:rsidRDefault="00F93579" w:rsidP="00F93579">
      <w:pPr>
        <w:spacing w:before="100" w:beforeAutospacing="1" w:after="100" w:afterAutospacing="1" w:line="240" w:lineRule="auto"/>
        <w:rPr>
          <w:rFonts w:ascii="Calibri" w:eastAsia="Times New Roman" w:hAnsi="Calibri" w:cs="Calibri"/>
          <w:lang w:eastAsia="pl-PL"/>
        </w:rPr>
      </w:pPr>
    </w:p>
    <w:p w14:paraId="1EAB9C21" w14:textId="2023B08A" w:rsidR="00F93579" w:rsidRPr="00686642" w:rsidRDefault="00F93579" w:rsidP="00686642">
      <w:pPr>
        <w:jc w:val="center"/>
        <w:rPr>
          <w:rFonts w:ascii="Calibri" w:hAnsi="Calibri" w:cs="Calibri"/>
          <w:b/>
          <w:bCs/>
          <w:color w:val="002060"/>
          <w:sz w:val="28"/>
          <w:szCs w:val="28"/>
        </w:rPr>
      </w:pPr>
      <w:r w:rsidRPr="00686642">
        <w:rPr>
          <w:rFonts w:ascii="Calibri" w:hAnsi="Calibri" w:cs="Calibri"/>
          <w:b/>
          <w:bCs/>
          <w:color w:val="002060"/>
          <w:sz w:val="28"/>
          <w:szCs w:val="28"/>
        </w:rPr>
        <w:t>ZADANIE II – PRZEPROWADZENIE TESTÓW SOCJOTECHNICZNYCH</w:t>
      </w:r>
    </w:p>
    <w:p w14:paraId="7A8C5984" w14:textId="77777777" w:rsidR="007D6429" w:rsidRPr="00100267" w:rsidRDefault="007D6429" w:rsidP="007D642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b/>
          <w:bCs/>
          <w:color w:val="002060"/>
          <w:lang w:eastAsia="pl-PL"/>
        </w:rPr>
        <w:t>I. Cel i przedmiot zamówienia</w:t>
      </w:r>
      <w:r w:rsidRPr="00100267">
        <w:rPr>
          <w:rFonts w:ascii="Calibri" w:eastAsia="Times New Roman" w:hAnsi="Calibri" w:cs="Calibri"/>
          <w:lang w:eastAsia="pl-PL"/>
        </w:rPr>
        <w:br/>
        <w:t>Przedmiotem zamówienia jest wybór Wykonawcy, który zorganizuje kompleksowe testy socjotechniczne w ramach projektu „</w:t>
      </w:r>
      <w:proofErr w:type="spellStart"/>
      <w:r w:rsidRPr="00100267">
        <w:rPr>
          <w:rFonts w:ascii="Calibri" w:eastAsia="Times New Roman" w:hAnsi="Calibri" w:cs="Calibri"/>
          <w:lang w:eastAsia="pl-PL"/>
        </w:rPr>
        <w:t>Cyberbezpieczny</w:t>
      </w:r>
      <w:proofErr w:type="spellEnd"/>
      <w:r w:rsidRPr="00100267">
        <w:rPr>
          <w:rFonts w:ascii="Calibri" w:eastAsia="Times New Roman" w:hAnsi="Calibri" w:cs="Calibri"/>
          <w:lang w:eastAsia="pl-PL"/>
        </w:rPr>
        <w:t xml:space="preserve"> Samorząd” po przeprowadzonych szkoleniach kadry JST. Zamawiający dąży do zbadania reakcji oraz poziomu świadomości personelu JST wobec prób wyłudzenia informacji lub wymuszenia działań wykorzystujących manipulację socjotechniczną</w:t>
      </w:r>
    </w:p>
    <w:p w14:paraId="75531ECD" w14:textId="77777777" w:rsidR="007D6429" w:rsidRPr="00100267" w:rsidRDefault="007D6429" w:rsidP="007D6429">
      <w:pPr>
        <w:spacing w:before="100" w:beforeAutospacing="1" w:after="100" w:afterAutospacing="1"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II. Zakres testów</w:t>
      </w:r>
      <w:r w:rsidRPr="00100267">
        <w:rPr>
          <w:rFonts w:ascii="Calibri" w:eastAsia="Times New Roman" w:hAnsi="Calibri" w:cs="Calibri"/>
          <w:lang w:eastAsia="pl-PL"/>
        </w:rPr>
        <w:br/>
      </w:r>
      <w:r w:rsidRPr="00100267">
        <w:rPr>
          <w:rFonts w:ascii="Calibri" w:eastAsia="Times New Roman" w:hAnsi="Calibri" w:cs="Calibri"/>
          <w:b/>
          <w:bCs/>
          <w:lang w:eastAsia="pl-PL"/>
        </w:rPr>
        <w:t>A) Scenariusze ataków</w:t>
      </w:r>
    </w:p>
    <w:p w14:paraId="10D19670" w14:textId="77777777" w:rsidR="007D6429" w:rsidRPr="00100267" w:rsidRDefault="007D6429" w:rsidP="007D6429">
      <w:pPr>
        <w:numPr>
          <w:ilvl w:val="0"/>
          <w:numId w:val="14"/>
        </w:numPr>
        <w:spacing w:before="100" w:beforeAutospacing="1" w:after="100" w:afterAutospacing="1" w:line="240" w:lineRule="auto"/>
        <w:rPr>
          <w:rFonts w:ascii="Calibri" w:eastAsia="Times New Roman" w:hAnsi="Calibri" w:cs="Calibri"/>
          <w:lang w:eastAsia="pl-PL"/>
        </w:rPr>
      </w:pPr>
      <w:proofErr w:type="spellStart"/>
      <w:r w:rsidRPr="00100267">
        <w:rPr>
          <w:rFonts w:ascii="Calibri" w:eastAsia="Times New Roman" w:hAnsi="Calibri" w:cs="Calibri"/>
          <w:lang w:eastAsia="pl-PL"/>
        </w:rPr>
        <w:t>Phishing</w:t>
      </w:r>
      <w:proofErr w:type="spellEnd"/>
      <w:r w:rsidRPr="00100267">
        <w:rPr>
          <w:rFonts w:ascii="Calibri" w:eastAsia="Times New Roman" w:hAnsi="Calibri" w:cs="Calibri"/>
          <w:lang w:eastAsia="pl-PL"/>
        </w:rPr>
        <w:t xml:space="preserve"> e-mail polegający na rozsyłaniu realistycznych wiadomości, skłaniających do kliknięcia w link lub otwarcia załącznika</w:t>
      </w:r>
    </w:p>
    <w:p w14:paraId="5384F2D2" w14:textId="77777777" w:rsidR="007D6429" w:rsidRPr="00100267" w:rsidRDefault="007D6429" w:rsidP="007D6429">
      <w:pPr>
        <w:numPr>
          <w:ilvl w:val="0"/>
          <w:numId w:val="14"/>
        </w:numPr>
        <w:spacing w:before="100" w:beforeAutospacing="1" w:after="100" w:afterAutospacing="1" w:line="240" w:lineRule="auto"/>
        <w:rPr>
          <w:rFonts w:ascii="Calibri" w:eastAsia="Times New Roman" w:hAnsi="Calibri" w:cs="Calibri"/>
          <w:lang w:eastAsia="pl-PL"/>
        </w:rPr>
      </w:pPr>
      <w:proofErr w:type="spellStart"/>
      <w:r w:rsidRPr="00100267">
        <w:rPr>
          <w:rFonts w:ascii="Calibri" w:eastAsia="Times New Roman" w:hAnsi="Calibri" w:cs="Calibri"/>
          <w:lang w:eastAsia="pl-PL"/>
        </w:rPr>
        <w:t>Spear</w:t>
      </w:r>
      <w:proofErr w:type="spellEnd"/>
      <w:r w:rsidRPr="00100267">
        <w:rPr>
          <w:rFonts w:ascii="Calibri" w:eastAsia="Times New Roman" w:hAnsi="Calibri" w:cs="Calibri"/>
          <w:lang w:eastAsia="pl-PL"/>
        </w:rPr>
        <w:t xml:space="preserve"> </w:t>
      </w:r>
      <w:proofErr w:type="spellStart"/>
      <w:r w:rsidRPr="00100267">
        <w:rPr>
          <w:rFonts w:ascii="Calibri" w:eastAsia="Times New Roman" w:hAnsi="Calibri" w:cs="Calibri"/>
          <w:lang w:eastAsia="pl-PL"/>
        </w:rPr>
        <w:t>phishing</w:t>
      </w:r>
      <w:proofErr w:type="spellEnd"/>
      <w:r w:rsidRPr="00100267">
        <w:rPr>
          <w:rFonts w:ascii="Calibri" w:eastAsia="Times New Roman" w:hAnsi="Calibri" w:cs="Calibri"/>
          <w:lang w:eastAsia="pl-PL"/>
        </w:rPr>
        <w:t xml:space="preserve"> ukierunkowany na określone stanowiska i wykorzystujący spersonalizowane treści</w:t>
      </w:r>
    </w:p>
    <w:p w14:paraId="2E643B9B" w14:textId="77777777" w:rsidR="007D6429" w:rsidRPr="00100267" w:rsidRDefault="007D6429" w:rsidP="007D6429">
      <w:pPr>
        <w:numPr>
          <w:ilvl w:val="0"/>
          <w:numId w:val="14"/>
        </w:numPr>
        <w:spacing w:before="100" w:beforeAutospacing="1" w:after="100" w:afterAutospacing="1" w:line="240" w:lineRule="auto"/>
        <w:rPr>
          <w:rFonts w:ascii="Calibri" w:eastAsia="Times New Roman" w:hAnsi="Calibri" w:cs="Calibri"/>
          <w:lang w:eastAsia="pl-PL"/>
        </w:rPr>
      </w:pPr>
      <w:proofErr w:type="spellStart"/>
      <w:r w:rsidRPr="00100267">
        <w:rPr>
          <w:rFonts w:ascii="Calibri" w:eastAsia="Times New Roman" w:hAnsi="Calibri" w:cs="Calibri"/>
          <w:lang w:eastAsia="pl-PL"/>
        </w:rPr>
        <w:t>Whaling</w:t>
      </w:r>
      <w:proofErr w:type="spellEnd"/>
      <w:r w:rsidRPr="00100267">
        <w:rPr>
          <w:rFonts w:ascii="Calibri" w:eastAsia="Times New Roman" w:hAnsi="Calibri" w:cs="Calibri"/>
          <w:lang w:eastAsia="pl-PL"/>
        </w:rPr>
        <w:t xml:space="preserve"> skierowany głównie do kadry zarządzającej, z użyciem pozyskanych informacji o instytucji</w:t>
      </w:r>
    </w:p>
    <w:p w14:paraId="564F7090" w14:textId="77777777" w:rsidR="007D6429" w:rsidRPr="00100267" w:rsidRDefault="007D6429" w:rsidP="007D6429">
      <w:pPr>
        <w:numPr>
          <w:ilvl w:val="0"/>
          <w:numId w:val="14"/>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Klonowanie lub replikowanie oficjalnych komunikatów w celu nadania im wrażenia wiarygodności</w:t>
      </w:r>
    </w:p>
    <w:p w14:paraId="409E3A8D" w14:textId="77777777" w:rsidR="007D6429" w:rsidRPr="00100267" w:rsidRDefault="007D6429" w:rsidP="007D6429">
      <w:pPr>
        <w:numPr>
          <w:ilvl w:val="0"/>
          <w:numId w:val="14"/>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Dodatkowe warianty socjotechniki, takie jak próby telefonicznego nakłaniania do ujawnienia danych, jeżeli Zamawiający wyrazi na to zgodę</w:t>
      </w:r>
    </w:p>
    <w:p w14:paraId="1138FED4" w14:textId="77777777" w:rsidR="007D6429" w:rsidRPr="00100267" w:rsidRDefault="007D6429" w:rsidP="007D6429">
      <w:pPr>
        <w:spacing w:before="100" w:beforeAutospacing="1" w:after="100" w:afterAutospacing="1" w:line="240" w:lineRule="auto"/>
        <w:rPr>
          <w:rFonts w:ascii="Calibri" w:eastAsia="Times New Roman" w:hAnsi="Calibri" w:cs="Calibri"/>
          <w:b/>
          <w:bCs/>
          <w:lang w:eastAsia="pl-PL"/>
        </w:rPr>
      </w:pPr>
      <w:r w:rsidRPr="00100267">
        <w:rPr>
          <w:rFonts w:ascii="Calibri" w:eastAsia="Times New Roman" w:hAnsi="Calibri" w:cs="Calibri"/>
          <w:b/>
          <w:bCs/>
          <w:lang w:eastAsia="pl-PL"/>
        </w:rPr>
        <w:t>B) Metody i fazy testów</w:t>
      </w:r>
    </w:p>
    <w:p w14:paraId="5294C90E" w14:textId="77777777" w:rsidR="007D6429" w:rsidRPr="00100267" w:rsidRDefault="007D6429" w:rsidP="007D6429">
      <w:pPr>
        <w:numPr>
          <w:ilvl w:val="0"/>
          <w:numId w:val="15"/>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Rozpoznanie obejmujące gromadzenie jawnych informacji o strukturze i personelu JST</w:t>
      </w:r>
    </w:p>
    <w:p w14:paraId="30F20736" w14:textId="77777777" w:rsidR="007D6429" w:rsidRPr="00100267" w:rsidRDefault="007D6429" w:rsidP="007D6429">
      <w:pPr>
        <w:numPr>
          <w:ilvl w:val="0"/>
          <w:numId w:val="15"/>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Budowanie zaufania poprzez wskazywanie danych znanych ofierze, podszywanie się pod osoby z wewnątrz urzędu lub sugerowanie posiadania uprawnień decyzyjnych</w:t>
      </w:r>
    </w:p>
    <w:p w14:paraId="500B7663" w14:textId="77777777" w:rsidR="007D6429" w:rsidRPr="00100267" w:rsidRDefault="007D6429" w:rsidP="007D6429">
      <w:pPr>
        <w:numPr>
          <w:ilvl w:val="0"/>
          <w:numId w:val="15"/>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Wykorzystanie zaufania w próbach nakłonienia pracowników do podania haseł, przesłania plików lub wykonania innych czynności zagrażających bezpieczeństwu</w:t>
      </w:r>
    </w:p>
    <w:p w14:paraId="62C990A6" w14:textId="77777777" w:rsidR="007D6429" w:rsidRPr="00100267" w:rsidRDefault="007D6429" w:rsidP="007D642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b/>
          <w:bCs/>
          <w:color w:val="002060"/>
          <w:lang w:eastAsia="pl-PL"/>
        </w:rPr>
        <w:t>III. Wymagania wobec wykonawcy</w:t>
      </w:r>
      <w:r w:rsidRPr="00100267">
        <w:rPr>
          <w:rFonts w:ascii="Calibri" w:eastAsia="Times New Roman" w:hAnsi="Calibri" w:cs="Calibri"/>
          <w:lang w:eastAsia="pl-PL"/>
        </w:rPr>
        <w:br/>
      </w:r>
      <w:r w:rsidRPr="00100267">
        <w:rPr>
          <w:rFonts w:ascii="Calibri" w:eastAsia="Times New Roman" w:hAnsi="Calibri" w:cs="Calibri"/>
          <w:b/>
          <w:bCs/>
          <w:lang w:eastAsia="pl-PL"/>
        </w:rPr>
        <w:t>A) Doświadczenie i kompetencje</w:t>
      </w:r>
    </w:p>
    <w:p w14:paraId="69BF2497" w14:textId="77777777" w:rsidR="007D6429" w:rsidRPr="00100267" w:rsidRDefault="007D6429" w:rsidP="007D6429">
      <w:pPr>
        <w:numPr>
          <w:ilvl w:val="0"/>
          <w:numId w:val="20"/>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Potwierdzone realizacje analogicznych testów w sektorze publicznym lub prywatnym</w:t>
      </w:r>
    </w:p>
    <w:p w14:paraId="64EBB176" w14:textId="77777777" w:rsidR="007D6429" w:rsidRPr="00100267" w:rsidRDefault="007D6429" w:rsidP="007D6429">
      <w:pPr>
        <w:numPr>
          <w:ilvl w:val="0"/>
          <w:numId w:val="20"/>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Udokumentowane kwalifikacje zespołu potwierdzone </w:t>
      </w:r>
      <w:proofErr w:type="spellStart"/>
      <w:r w:rsidRPr="00100267">
        <w:rPr>
          <w:rFonts w:ascii="Calibri" w:eastAsia="Times New Roman" w:hAnsi="Calibri" w:cs="Calibri"/>
          <w:lang w:eastAsia="pl-PL"/>
        </w:rPr>
        <w:t>np</w:t>
      </w:r>
      <w:proofErr w:type="spellEnd"/>
      <w:r w:rsidRPr="00100267">
        <w:rPr>
          <w:rFonts w:ascii="Calibri" w:eastAsia="Times New Roman" w:hAnsi="Calibri" w:cs="Calibri"/>
          <w:lang w:eastAsia="pl-PL"/>
        </w:rPr>
        <w:t xml:space="preserve"> certyfikatami typu CEH lub OSCP bądź równoważnymi</w:t>
      </w:r>
    </w:p>
    <w:p w14:paraId="4103D854" w14:textId="77777777" w:rsidR="007D6429" w:rsidRPr="00100267" w:rsidRDefault="007D6429" w:rsidP="007D6429">
      <w:pPr>
        <w:numPr>
          <w:ilvl w:val="0"/>
          <w:numId w:val="20"/>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Umiejętność dopasowania scenariuszy testowych do charakteru JST</w:t>
      </w:r>
      <w:r w:rsidRPr="00100267">
        <w:rPr>
          <w:rFonts w:ascii="Calibri" w:eastAsia="Times New Roman" w:hAnsi="Calibri" w:cs="Calibri"/>
          <w:lang w:eastAsia="pl-PL"/>
        </w:rPr>
        <w:br/>
      </w:r>
    </w:p>
    <w:p w14:paraId="4B8EEDE6" w14:textId="77777777" w:rsidR="007D6429" w:rsidRPr="00100267" w:rsidRDefault="007D6429" w:rsidP="007D6429">
      <w:pPr>
        <w:spacing w:before="100" w:beforeAutospacing="1" w:after="100" w:afterAutospacing="1" w:line="240" w:lineRule="auto"/>
        <w:rPr>
          <w:rFonts w:ascii="Calibri" w:eastAsia="Times New Roman" w:hAnsi="Calibri" w:cs="Calibri"/>
          <w:b/>
          <w:bCs/>
          <w:lang w:eastAsia="pl-PL"/>
        </w:rPr>
      </w:pPr>
      <w:r w:rsidRPr="00100267">
        <w:rPr>
          <w:rFonts w:ascii="Calibri" w:eastAsia="Times New Roman" w:hAnsi="Calibri" w:cs="Calibri"/>
          <w:b/>
          <w:bCs/>
          <w:lang w:eastAsia="pl-PL"/>
        </w:rPr>
        <w:t>B) Gwarancja poufności i zgodności</w:t>
      </w:r>
    </w:p>
    <w:p w14:paraId="45497329" w14:textId="77777777" w:rsidR="007D6429" w:rsidRPr="00100267" w:rsidRDefault="007D6429" w:rsidP="007D6429">
      <w:pPr>
        <w:pStyle w:val="Akapitzlist"/>
        <w:numPr>
          <w:ilvl w:val="0"/>
          <w:numId w:val="21"/>
        </w:numPr>
        <w:spacing w:before="100" w:beforeAutospacing="1" w:after="100" w:afterAutospacing="1"/>
        <w:rPr>
          <w:rFonts w:eastAsia="Times New Roman"/>
          <w:lang w:eastAsia="pl-PL"/>
        </w:rPr>
      </w:pPr>
      <w:r w:rsidRPr="00100267">
        <w:rPr>
          <w:rFonts w:eastAsia="Times New Roman"/>
          <w:lang w:eastAsia="pl-PL"/>
        </w:rPr>
        <w:t xml:space="preserve">Zawarcie właściwej umowy o zachowaniu poufności NDA i postępowanie w zgodzie z przepisami RODO KRI oraz </w:t>
      </w:r>
      <w:proofErr w:type="spellStart"/>
      <w:r w:rsidRPr="00100267">
        <w:rPr>
          <w:rFonts w:eastAsia="Times New Roman"/>
          <w:lang w:eastAsia="pl-PL"/>
        </w:rPr>
        <w:t>uoKSC</w:t>
      </w:r>
      <w:proofErr w:type="spellEnd"/>
    </w:p>
    <w:p w14:paraId="2DD3C73C" w14:textId="77777777" w:rsidR="007D6429" w:rsidRPr="00100267" w:rsidRDefault="007D6429" w:rsidP="007D6429">
      <w:pPr>
        <w:numPr>
          <w:ilvl w:val="0"/>
          <w:numId w:val="2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Unikanie sytuacji, w których testy mogłyby poważnie zakłócić funkcjonowanie jednostki</w:t>
      </w:r>
    </w:p>
    <w:p w14:paraId="308F0C62" w14:textId="77777777" w:rsidR="007D6429" w:rsidRPr="00100267" w:rsidRDefault="007D6429" w:rsidP="007D6429">
      <w:pPr>
        <w:numPr>
          <w:ilvl w:val="0"/>
          <w:numId w:val="21"/>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Gotowość do przerwania kampanii w razie wykrycia istotnych zagrożeń ciągłości działania</w:t>
      </w:r>
    </w:p>
    <w:p w14:paraId="7ADADF4B" w14:textId="77777777" w:rsidR="007D6429" w:rsidRPr="00100267" w:rsidRDefault="007D6429" w:rsidP="007D642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b/>
          <w:bCs/>
          <w:color w:val="002060"/>
          <w:lang w:eastAsia="pl-PL"/>
        </w:rPr>
        <w:lastRenderedPageBreak/>
        <w:t>IV. Parametry pomiaru</w:t>
      </w:r>
      <w:r w:rsidRPr="00100267">
        <w:rPr>
          <w:rFonts w:ascii="Calibri" w:eastAsia="Times New Roman" w:hAnsi="Calibri" w:cs="Calibri"/>
          <w:lang w:eastAsia="pl-PL"/>
        </w:rPr>
        <w:br/>
      </w:r>
      <w:r w:rsidRPr="00100267">
        <w:rPr>
          <w:rFonts w:ascii="Calibri" w:eastAsia="Times New Roman" w:hAnsi="Calibri" w:cs="Calibri"/>
          <w:b/>
          <w:bCs/>
          <w:lang w:eastAsia="pl-PL"/>
        </w:rPr>
        <w:t>A) Obserwowane działania</w:t>
      </w:r>
    </w:p>
    <w:p w14:paraId="39B53C54"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Klikanie w odsyłacze umieszczone w e-mailach</w:t>
      </w:r>
    </w:p>
    <w:p w14:paraId="78D8348F"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Otwieranie załączników w formatach </w:t>
      </w:r>
      <w:proofErr w:type="spellStart"/>
      <w:r w:rsidRPr="00100267">
        <w:rPr>
          <w:rFonts w:ascii="Calibri" w:eastAsia="Times New Roman" w:hAnsi="Calibri" w:cs="Calibri"/>
          <w:lang w:eastAsia="pl-PL"/>
        </w:rPr>
        <w:t>docx</w:t>
      </w:r>
      <w:proofErr w:type="spellEnd"/>
      <w:r w:rsidRPr="00100267">
        <w:rPr>
          <w:rFonts w:ascii="Calibri" w:eastAsia="Times New Roman" w:hAnsi="Calibri" w:cs="Calibri"/>
          <w:lang w:eastAsia="pl-PL"/>
        </w:rPr>
        <w:t xml:space="preserve"> </w:t>
      </w:r>
      <w:proofErr w:type="spellStart"/>
      <w:r w:rsidRPr="00100267">
        <w:rPr>
          <w:rFonts w:ascii="Calibri" w:eastAsia="Times New Roman" w:hAnsi="Calibri" w:cs="Calibri"/>
          <w:lang w:eastAsia="pl-PL"/>
        </w:rPr>
        <w:t>xlsx</w:t>
      </w:r>
      <w:proofErr w:type="spellEnd"/>
      <w:r w:rsidRPr="00100267">
        <w:rPr>
          <w:rFonts w:ascii="Calibri" w:eastAsia="Times New Roman" w:hAnsi="Calibri" w:cs="Calibri"/>
          <w:lang w:eastAsia="pl-PL"/>
        </w:rPr>
        <w:t xml:space="preserve"> i podobnych</w:t>
      </w:r>
    </w:p>
    <w:p w14:paraId="19654E2F"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Wprowadzanie danych logowania na fałszywych stronach</w:t>
      </w:r>
    </w:p>
    <w:p w14:paraId="5E751AB1"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Stopień ujawniania informacji potencjalnie wrażliwych</w:t>
      </w:r>
      <w:r w:rsidRPr="00100267">
        <w:rPr>
          <w:rFonts w:ascii="Calibri" w:eastAsia="Times New Roman" w:hAnsi="Calibri" w:cs="Calibri"/>
          <w:lang w:eastAsia="pl-PL"/>
        </w:rPr>
        <w:br/>
        <w:t>b) Raportowanie interakcji</w:t>
      </w:r>
    </w:p>
    <w:p w14:paraId="4D8DEC4A"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Wykonawca musi gromadzić dane umożliwiające analizę statystyczną bez ujawniania danych osobowych w finalnym raporcie</w:t>
      </w:r>
    </w:p>
    <w:p w14:paraId="58AEB39D" w14:textId="77777777" w:rsidR="007D6429" w:rsidRPr="00100267" w:rsidRDefault="007D6429" w:rsidP="007D6429">
      <w:pPr>
        <w:numPr>
          <w:ilvl w:val="0"/>
          <w:numId w:val="16"/>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Każdy incydent należy opisać w kontekście wybranej metody socjotechnicznej</w:t>
      </w:r>
    </w:p>
    <w:p w14:paraId="412D7AFB" w14:textId="77777777" w:rsidR="007D6429" w:rsidRPr="00100267" w:rsidRDefault="007D6429" w:rsidP="007D642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b/>
          <w:bCs/>
          <w:color w:val="002060"/>
          <w:lang w:eastAsia="pl-PL"/>
        </w:rPr>
        <w:t>V. Harmonogram i organizacja</w:t>
      </w:r>
      <w:r w:rsidRPr="00100267">
        <w:rPr>
          <w:rFonts w:ascii="Calibri" w:eastAsia="Times New Roman" w:hAnsi="Calibri" w:cs="Calibri"/>
          <w:lang w:eastAsia="pl-PL"/>
        </w:rPr>
        <w:br/>
      </w:r>
      <w:r w:rsidRPr="00100267">
        <w:rPr>
          <w:rFonts w:ascii="Calibri" w:eastAsia="Times New Roman" w:hAnsi="Calibri" w:cs="Calibri"/>
          <w:b/>
          <w:bCs/>
          <w:lang w:eastAsia="pl-PL"/>
        </w:rPr>
        <w:t>A) Plan działań</w:t>
      </w:r>
    </w:p>
    <w:p w14:paraId="08D3CD13" w14:textId="77777777" w:rsidR="007D6429" w:rsidRPr="00100267" w:rsidRDefault="007D6429" w:rsidP="007D6429">
      <w:pPr>
        <w:numPr>
          <w:ilvl w:val="0"/>
          <w:numId w:val="1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Uzgodnienie z Zamawiającym szczegółowego terminarza wysyłki e-maili i innych komunikatów</w:t>
      </w:r>
    </w:p>
    <w:p w14:paraId="406EF5DE" w14:textId="77777777" w:rsidR="007D6429" w:rsidRPr="00100267" w:rsidRDefault="007D6429" w:rsidP="007D6429">
      <w:pPr>
        <w:numPr>
          <w:ilvl w:val="0"/>
          <w:numId w:val="1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Przeprowadzenie testów w uzgodnionym okresie i skali</w:t>
      </w:r>
    </w:p>
    <w:p w14:paraId="7BDB26AD" w14:textId="77777777" w:rsidR="007D6429" w:rsidRPr="00100267" w:rsidRDefault="007D6429" w:rsidP="007D6429">
      <w:pPr>
        <w:numPr>
          <w:ilvl w:val="0"/>
          <w:numId w:val="1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Zapewnienie ciągłej łączności z osobą wyznaczoną przez JST w celu natychmiastowego reagowania na problemy</w:t>
      </w:r>
    </w:p>
    <w:p w14:paraId="2167C3AB" w14:textId="77777777" w:rsidR="007D6429" w:rsidRPr="00100267" w:rsidRDefault="007D6429" w:rsidP="007D6429">
      <w:pPr>
        <w:spacing w:before="100" w:beforeAutospacing="1" w:after="100" w:afterAutospacing="1" w:line="240" w:lineRule="auto"/>
        <w:rPr>
          <w:rFonts w:ascii="Calibri" w:eastAsia="Times New Roman" w:hAnsi="Calibri" w:cs="Calibri"/>
          <w:b/>
          <w:bCs/>
          <w:lang w:eastAsia="pl-PL"/>
        </w:rPr>
      </w:pPr>
      <w:r w:rsidRPr="00100267">
        <w:rPr>
          <w:rFonts w:ascii="Calibri" w:eastAsia="Times New Roman" w:hAnsi="Calibri" w:cs="Calibri"/>
          <w:b/>
          <w:bCs/>
          <w:lang w:eastAsia="pl-PL"/>
        </w:rPr>
        <w:t>B) Bezpieczeństwo realizacji</w:t>
      </w:r>
    </w:p>
    <w:p w14:paraId="24CA4486" w14:textId="47ADA0DC" w:rsidR="007D6429" w:rsidRPr="00100267" w:rsidRDefault="007D6429" w:rsidP="007D6429">
      <w:pPr>
        <w:numPr>
          <w:ilvl w:val="0"/>
          <w:numId w:val="1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 xml:space="preserve">Kontrolowanie i wycofanie się z danego </w:t>
      </w:r>
      <w:r w:rsidR="00324474" w:rsidRPr="00100267">
        <w:rPr>
          <w:rFonts w:ascii="Calibri" w:eastAsia="Times New Roman" w:hAnsi="Calibri" w:cs="Calibri"/>
          <w:lang w:eastAsia="pl-PL"/>
        </w:rPr>
        <w:t>scenariusza,</w:t>
      </w:r>
      <w:r w:rsidRPr="00100267">
        <w:rPr>
          <w:rFonts w:ascii="Calibri" w:eastAsia="Times New Roman" w:hAnsi="Calibri" w:cs="Calibri"/>
          <w:lang w:eastAsia="pl-PL"/>
        </w:rPr>
        <w:t xml:space="preserve"> jeśli powstałoby ryzyko poważnego paraliżu systemów urzędu</w:t>
      </w:r>
    </w:p>
    <w:p w14:paraId="7EB39481" w14:textId="77777777" w:rsidR="007D6429" w:rsidRPr="00100267" w:rsidRDefault="007D6429" w:rsidP="007D6429">
      <w:pPr>
        <w:numPr>
          <w:ilvl w:val="0"/>
          <w:numId w:val="17"/>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Przechowywanie wszystkich informacji i wyników testów w sposób zabezpieczony przed dostępem nieupoważnionych osób</w:t>
      </w:r>
    </w:p>
    <w:p w14:paraId="4A55122C" w14:textId="77777777" w:rsidR="007D6429" w:rsidRPr="00100267" w:rsidRDefault="007D6429" w:rsidP="007D6429">
      <w:p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b/>
          <w:bCs/>
          <w:color w:val="002060"/>
          <w:lang w:eastAsia="pl-PL"/>
        </w:rPr>
        <w:t>VI. Raport końcowy</w:t>
      </w:r>
      <w:r w:rsidRPr="00100267">
        <w:rPr>
          <w:rFonts w:ascii="Calibri" w:eastAsia="Times New Roman" w:hAnsi="Calibri" w:cs="Calibri"/>
          <w:lang w:eastAsia="pl-PL"/>
        </w:rPr>
        <w:br/>
      </w:r>
      <w:r w:rsidRPr="00100267">
        <w:rPr>
          <w:rFonts w:ascii="Calibri" w:eastAsia="Times New Roman" w:hAnsi="Calibri" w:cs="Calibri"/>
          <w:b/>
          <w:bCs/>
          <w:lang w:eastAsia="pl-PL"/>
        </w:rPr>
        <w:t>A) Zawartość raportu</w:t>
      </w:r>
    </w:p>
    <w:p w14:paraId="3CA6FED2" w14:textId="77777777" w:rsidR="007D6429" w:rsidRPr="00100267" w:rsidRDefault="007D6429" w:rsidP="007D6429">
      <w:pPr>
        <w:numPr>
          <w:ilvl w:val="0"/>
          <w:numId w:val="18"/>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Charakterystyka użytych metod i technik socjotechnicznych</w:t>
      </w:r>
    </w:p>
    <w:p w14:paraId="6D8A9A26" w14:textId="77777777" w:rsidR="007D6429" w:rsidRPr="00100267" w:rsidRDefault="007D6429" w:rsidP="007D6429">
      <w:pPr>
        <w:numPr>
          <w:ilvl w:val="0"/>
          <w:numId w:val="18"/>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Szczegółowe dane statystyczne związane z liczbą otwartych linków załączników czy wprowadzonych danych wrażliwych</w:t>
      </w:r>
    </w:p>
    <w:p w14:paraId="7948982A" w14:textId="77777777" w:rsidR="007D6429" w:rsidRPr="00100267" w:rsidRDefault="007D6429" w:rsidP="007D6429">
      <w:pPr>
        <w:numPr>
          <w:ilvl w:val="0"/>
          <w:numId w:val="18"/>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Analiza najczęściej popełnianych błędów i podatności na manipulację</w:t>
      </w:r>
    </w:p>
    <w:p w14:paraId="710286E7" w14:textId="77777777" w:rsidR="007D6429" w:rsidRPr="00100267" w:rsidRDefault="007D6429" w:rsidP="007D6429">
      <w:pPr>
        <w:numPr>
          <w:ilvl w:val="0"/>
          <w:numId w:val="18"/>
        </w:numPr>
        <w:spacing w:before="100" w:beforeAutospacing="1" w:after="100" w:afterAutospacing="1" w:line="240" w:lineRule="auto"/>
        <w:rPr>
          <w:rFonts w:ascii="Calibri" w:eastAsia="Times New Roman" w:hAnsi="Calibri" w:cs="Calibri"/>
          <w:lang w:eastAsia="pl-PL"/>
        </w:rPr>
      </w:pPr>
      <w:r w:rsidRPr="00100267">
        <w:rPr>
          <w:rFonts w:ascii="Calibri" w:eastAsia="Times New Roman" w:hAnsi="Calibri" w:cs="Calibri"/>
          <w:lang w:eastAsia="pl-PL"/>
        </w:rPr>
        <w:t>Rekomendacje dalszych kroków mających wzmocnić świadomość bezpieczeństwa</w:t>
      </w:r>
    </w:p>
    <w:p w14:paraId="08FE51AB" w14:textId="77777777" w:rsidR="007D6429" w:rsidRPr="00100267" w:rsidRDefault="007D6429" w:rsidP="007D6429">
      <w:pPr>
        <w:spacing w:before="100" w:beforeAutospacing="1" w:after="100" w:afterAutospacing="1" w:line="240" w:lineRule="auto"/>
        <w:rPr>
          <w:rFonts w:ascii="Calibri" w:eastAsia="Times New Roman" w:hAnsi="Calibri" w:cs="Calibri"/>
          <w:b/>
          <w:bCs/>
          <w:lang w:eastAsia="pl-PL"/>
        </w:rPr>
      </w:pPr>
      <w:r w:rsidRPr="00100267">
        <w:rPr>
          <w:rFonts w:ascii="Calibri" w:eastAsia="Times New Roman" w:hAnsi="Calibri" w:cs="Calibri"/>
          <w:b/>
          <w:bCs/>
          <w:lang w:eastAsia="pl-PL"/>
        </w:rPr>
        <w:t>B) Forma dostarczenia</w:t>
      </w:r>
    </w:p>
    <w:p w14:paraId="1F8FC971" w14:textId="77777777" w:rsidR="007D6429" w:rsidRPr="00100267" w:rsidRDefault="007D6429" w:rsidP="007D6429">
      <w:pPr>
        <w:pStyle w:val="Akapitzlist"/>
        <w:numPr>
          <w:ilvl w:val="0"/>
          <w:numId w:val="19"/>
        </w:numPr>
        <w:spacing w:before="100" w:beforeAutospacing="1" w:after="100" w:afterAutospacing="1"/>
        <w:rPr>
          <w:rFonts w:eastAsia="Times New Roman"/>
          <w:lang w:eastAsia="pl-PL"/>
        </w:rPr>
      </w:pPr>
      <w:r w:rsidRPr="00100267">
        <w:rPr>
          <w:rFonts w:eastAsia="Times New Roman"/>
          <w:lang w:eastAsia="pl-PL"/>
        </w:rPr>
        <w:t>Raport w wersji pisemnej i elektronicznej</w:t>
      </w:r>
    </w:p>
    <w:p w14:paraId="6A2FAFFE" w14:textId="77777777" w:rsidR="007D6429" w:rsidRPr="00100267" w:rsidRDefault="007D6429" w:rsidP="007D6429">
      <w:pPr>
        <w:pStyle w:val="Akapitzlist"/>
        <w:numPr>
          <w:ilvl w:val="0"/>
          <w:numId w:val="19"/>
        </w:numPr>
        <w:spacing w:before="100" w:beforeAutospacing="1" w:after="100" w:afterAutospacing="1"/>
        <w:rPr>
          <w:rFonts w:eastAsia="Times New Roman"/>
          <w:lang w:eastAsia="pl-PL"/>
        </w:rPr>
      </w:pPr>
      <w:r w:rsidRPr="00100267">
        <w:rPr>
          <w:rFonts w:eastAsia="Times New Roman"/>
          <w:lang w:eastAsia="pl-PL"/>
        </w:rPr>
        <w:t>Brak identyfikacji konkretnych pracowników w celu zachowania prywatności</w:t>
      </w:r>
    </w:p>
    <w:p w14:paraId="427F891A" w14:textId="77777777" w:rsidR="007D6429" w:rsidRPr="00100267" w:rsidRDefault="007D6429" w:rsidP="007D6429">
      <w:pPr>
        <w:tabs>
          <w:tab w:val="left" w:pos="5940"/>
        </w:tabs>
        <w:spacing w:line="240" w:lineRule="auto"/>
        <w:rPr>
          <w:rFonts w:ascii="Calibri" w:eastAsia="Times New Roman" w:hAnsi="Calibri" w:cs="Calibri"/>
          <w:b/>
          <w:bCs/>
          <w:color w:val="002060"/>
          <w:lang w:eastAsia="pl-PL"/>
        </w:rPr>
      </w:pPr>
      <w:r w:rsidRPr="00100267">
        <w:rPr>
          <w:rFonts w:ascii="Calibri" w:eastAsia="Times New Roman" w:hAnsi="Calibri" w:cs="Calibri"/>
          <w:b/>
          <w:bCs/>
          <w:color w:val="002060"/>
          <w:lang w:eastAsia="pl-PL"/>
        </w:rPr>
        <w:t>VII. Postanowienia końcowe</w:t>
      </w:r>
    </w:p>
    <w:p w14:paraId="31BB7E84" w14:textId="2D88FCD8" w:rsidR="007D6429" w:rsidRPr="00100267" w:rsidRDefault="007D6429" w:rsidP="007D6429">
      <w:pPr>
        <w:tabs>
          <w:tab w:val="left" w:pos="5940"/>
        </w:tabs>
        <w:spacing w:line="240" w:lineRule="auto"/>
        <w:rPr>
          <w:rFonts w:ascii="Calibri" w:hAnsi="Calibri" w:cs="Calibri"/>
        </w:rPr>
      </w:pPr>
      <w:r w:rsidRPr="00100267">
        <w:rPr>
          <w:rFonts w:ascii="Calibri" w:hAnsi="Calibri" w:cs="Calibri"/>
        </w:rPr>
        <w:t>Wykonawca zobowiązuje się przeprowadzić testy w terminie</w:t>
      </w:r>
      <w:r w:rsidR="0084704E">
        <w:rPr>
          <w:rFonts w:ascii="Calibri" w:hAnsi="Calibri" w:cs="Calibri"/>
        </w:rPr>
        <w:t xml:space="preserve"> do 31.05.2026 r.</w:t>
      </w:r>
      <w:r w:rsidRPr="00100267">
        <w:rPr>
          <w:rFonts w:ascii="Calibri" w:hAnsi="Calibri" w:cs="Calibri"/>
        </w:rPr>
        <w:t xml:space="preserve">, a po ich zakończeniu oraz opracowaniu wyników realizowana usługa zostanie odebrana na podstawie podpisanego protokołu odbiory. </w:t>
      </w:r>
    </w:p>
    <w:p w14:paraId="00F16027" w14:textId="77777777" w:rsidR="007D6429" w:rsidRPr="00100267" w:rsidRDefault="007D6429" w:rsidP="007D6429">
      <w:pPr>
        <w:tabs>
          <w:tab w:val="left" w:pos="5940"/>
        </w:tabs>
        <w:spacing w:line="240" w:lineRule="auto"/>
        <w:rPr>
          <w:rFonts w:ascii="Calibri" w:hAnsi="Calibri" w:cs="Calibri"/>
        </w:rPr>
      </w:pPr>
      <w:r w:rsidRPr="00100267">
        <w:rPr>
          <w:rFonts w:ascii="Calibri" w:hAnsi="Calibri" w:cs="Calibri"/>
        </w:rPr>
        <w:t>Zarówno Wykonawca, jak i Zamawiający wyznaczą osoby odpowiedzialne za bieżącą komunikację i rozwiązywanie ewentualnych kwestii problemowych. Ostateczne rozliczenie nastąpi po przedłożeniu przez Wykonawcę raportu końcowego i jego zatwierdzeniu przez Zamawiającego.</w:t>
      </w:r>
    </w:p>
    <w:p w14:paraId="7B664D2C" w14:textId="0F2E8612" w:rsidR="007D6429" w:rsidRPr="00100267" w:rsidRDefault="007D6429">
      <w:pPr>
        <w:rPr>
          <w:rFonts w:ascii="Calibri" w:eastAsia="Times New Roman" w:hAnsi="Calibri" w:cs="Calibri"/>
          <w:lang w:eastAsia="pl-PL"/>
        </w:rPr>
      </w:pPr>
    </w:p>
    <w:p w14:paraId="3098A4EC" w14:textId="7F9FD99A" w:rsidR="007D6429" w:rsidRPr="00686642" w:rsidRDefault="007D6429" w:rsidP="007D6429">
      <w:pPr>
        <w:spacing w:before="100" w:beforeAutospacing="1" w:after="100" w:afterAutospacing="1" w:line="240" w:lineRule="auto"/>
        <w:jc w:val="center"/>
        <w:rPr>
          <w:rFonts w:ascii="Calibri" w:hAnsi="Calibri" w:cs="Calibri"/>
          <w:b/>
          <w:bCs/>
          <w:color w:val="002060"/>
          <w:sz w:val="28"/>
          <w:szCs w:val="28"/>
        </w:rPr>
      </w:pPr>
      <w:r w:rsidRPr="00686642">
        <w:rPr>
          <w:rFonts w:ascii="Calibri" w:hAnsi="Calibri" w:cs="Calibri"/>
          <w:b/>
          <w:bCs/>
          <w:color w:val="002060"/>
          <w:sz w:val="28"/>
          <w:szCs w:val="28"/>
        </w:rPr>
        <w:t>ZADANIE III – PRZEPROWADZENIE TESTÓW PENETRACYJNCYH</w:t>
      </w:r>
    </w:p>
    <w:p w14:paraId="3BEE42C9" w14:textId="77777777" w:rsidR="00100267" w:rsidRPr="00100267" w:rsidRDefault="00100267" w:rsidP="00100267">
      <w:pPr>
        <w:pBdr>
          <w:top w:val="nil"/>
          <w:left w:val="nil"/>
          <w:bottom w:val="nil"/>
          <w:right w:val="nil"/>
          <w:between w:val="nil"/>
        </w:pBdr>
        <w:tabs>
          <w:tab w:val="left" w:pos="284"/>
        </w:tabs>
        <w:spacing w:after="0" w:line="240" w:lineRule="auto"/>
        <w:rPr>
          <w:rFonts w:ascii="Calibri" w:hAnsi="Calibri" w:cs="Calibri"/>
        </w:rPr>
      </w:pPr>
      <w:r w:rsidRPr="00100267">
        <w:rPr>
          <w:rFonts w:ascii="Calibri" w:hAnsi="Calibri" w:cs="Calibri"/>
        </w:rPr>
        <w:t xml:space="preserve">Przedmiotem zamówienia jest przeprowadzenie testów bezpieczeństwa (testy penetracyjne), mające na celu ustalenie luk związanych z </w:t>
      </w:r>
      <w:proofErr w:type="spellStart"/>
      <w:r w:rsidRPr="00100267">
        <w:rPr>
          <w:rFonts w:ascii="Calibri" w:hAnsi="Calibri" w:cs="Calibri"/>
        </w:rPr>
        <w:t>cyberbezpieczeństwem</w:t>
      </w:r>
      <w:proofErr w:type="spellEnd"/>
      <w:r w:rsidRPr="00100267">
        <w:rPr>
          <w:rFonts w:ascii="Calibri" w:hAnsi="Calibri" w:cs="Calibri"/>
        </w:rPr>
        <w:t xml:space="preserve"> jednostki oraz wskazanie potencjalnych podatności i wektorów ataków </w:t>
      </w:r>
      <w:proofErr w:type="spellStart"/>
      <w:r w:rsidRPr="00100267">
        <w:rPr>
          <w:rFonts w:ascii="Calibri" w:hAnsi="Calibri" w:cs="Calibri"/>
        </w:rPr>
        <w:t>Zamawiajacego</w:t>
      </w:r>
      <w:proofErr w:type="spellEnd"/>
      <w:r w:rsidRPr="00100267">
        <w:rPr>
          <w:rFonts w:ascii="Calibri" w:hAnsi="Calibri" w:cs="Calibri"/>
        </w:rPr>
        <w:t>. Szczegóły wymaganych testów:</w:t>
      </w:r>
    </w:p>
    <w:p w14:paraId="3E84EDC4" w14:textId="77777777" w:rsidR="00100267" w:rsidRPr="00100267" w:rsidRDefault="00100267" w:rsidP="00100267">
      <w:pPr>
        <w:pBdr>
          <w:top w:val="nil"/>
          <w:left w:val="nil"/>
          <w:bottom w:val="nil"/>
          <w:right w:val="nil"/>
          <w:between w:val="nil"/>
        </w:pBdr>
        <w:tabs>
          <w:tab w:val="left" w:pos="284"/>
        </w:tabs>
        <w:spacing w:after="0" w:line="240" w:lineRule="auto"/>
        <w:rPr>
          <w:rFonts w:ascii="Calibri" w:hAnsi="Calibri" w:cs="Calibri"/>
        </w:rPr>
      </w:pPr>
    </w:p>
    <w:p w14:paraId="0CA23C64" w14:textId="77777777" w:rsidR="00100267" w:rsidRPr="00100267" w:rsidRDefault="00100267" w:rsidP="00100267">
      <w:pPr>
        <w:pStyle w:val="Nagwek2"/>
        <w:rPr>
          <w:rFonts w:ascii="Calibri" w:hAnsi="Calibri" w:cs="Calibri"/>
          <w:sz w:val="22"/>
          <w:szCs w:val="22"/>
        </w:rPr>
      </w:pPr>
      <w:bookmarkStart w:id="0" w:name="_Toc117440440"/>
      <w:r w:rsidRPr="00100267">
        <w:rPr>
          <w:rFonts w:ascii="Calibri" w:hAnsi="Calibri" w:cs="Calibri"/>
          <w:sz w:val="22"/>
          <w:szCs w:val="22"/>
        </w:rPr>
        <w:t>Metodyka</w:t>
      </w:r>
      <w:bookmarkEnd w:id="0"/>
    </w:p>
    <w:p w14:paraId="46F3870B" w14:textId="77777777" w:rsidR="00100267" w:rsidRPr="00100267" w:rsidRDefault="00100267" w:rsidP="00100267">
      <w:pPr>
        <w:shd w:val="clear" w:color="auto" w:fill="FFFFFF"/>
        <w:spacing w:line="276" w:lineRule="auto"/>
        <w:textAlignment w:val="baseline"/>
        <w:rPr>
          <w:rFonts w:ascii="Calibri" w:hAnsi="Calibri" w:cs="Calibri"/>
          <w:color w:val="000000"/>
        </w:rPr>
      </w:pPr>
      <w:r w:rsidRPr="00100267">
        <w:rPr>
          <w:rFonts w:ascii="Calibri" w:hAnsi="Calibri" w:cs="Calibri"/>
          <w:color w:val="000000"/>
        </w:rPr>
        <w:t>Testy penetracyjne realizowane będą w oparciu o globalną metodykę oraz najlepszymi praktykami w obszarze testów penetracyjnych.</w:t>
      </w:r>
    </w:p>
    <w:p w14:paraId="07908C1D" w14:textId="77777777" w:rsidR="00100267" w:rsidRPr="00100267" w:rsidRDefault="00100267" w:rsidP="00100267">
      <w:pPr>
        <w:pStyle w:val="Nagwek2"/>
        <w:rPr>
          <w:rFonts w:ascii="Calibri" w:hAnsi="Calibri" w:cs="Calibri"/>
          <w:sz w:val="22"/>
          <w:szCs w:val="22"/>
        </w:rPr>
      </w:pPr>
      <w:bookmarkStart w:id="1" w:name="_Toc117440441"/>
      <w:r w:rsidRPr="00100267">
        <w:rPr>
          <w:rFonts w:ascii="Calibri" w:hAnsi="Calibri" w:cs="Calibri"/>
          <w:sz w:val="22"/>
          <w:szCs w:val="22"/>
        </w:rPr>
        <w:t>Etap I - Testy penetracyjne infrastruktury systemu</w:t>
      </w:r>
      <w:bookmarkEnd w:id="1"/>
    </w:p>
    <w:p w14:paraId="4F5BE337" w14:textId="77777777" w:rsidR="00100267" w:rsidRPr="00100267" w:rsidRDefault="00100267" w:rsidP="00100267">
      <w:pPr>
        <w:shd w:val="clear" w:color="auto" w:fill="FFFFFF"/>
        <w:spacing w:line="276" w:lineRule="auto"/>
        <w:textAlignment w:val="baseline"/>
        <w:rPr>
          <w:rFonts w:ascii="Calibri" w:hAnsi="Calibri" w:cs="Calibri"/>
          <w:color w:val="000000"/>
        </w:rPr>
      </w:pPr>
      <w:r w:rsidRPr="00100267">
        <w:rPr>
          <w:rFonts w:ascii="Calibri" w:hAnsi="Calibri" w:cs="Calibri"/>
          <w:color w:val="000000"/>
        </w:rPr>
        <w:t>Testy penetracyjne infrastruktury informatycznej będą realizowane w następujących krokach:</w:t>
      </w:r>
    </w:p>
    <w:p w14:paraId="1328950B" w14:textId="77777777" w:rsidR="00100267" w:rsidRPr="00100267" w:rsidRDefault="00100267" w:rsidP="00100267">
      <w:pPr>
        <w:pStyle w:val="Nagwek2"/>
        <w:numPr>
          <w:ilvl w:val="2"/>
          <w:numId w:val="25"/>
        </w:numPr>
        <w:ind w:left="851" w:hanging="425"/>
        <w:rPr>
          <w:rFonts w:ascii="Calibri" w:hAnsi="Calibri" w:cs="Calibri"/>
          <w:sz w:val="22"/>
          <w:szCs w:val="22"/>
        </w:rPr>
      </w:pPr>
      <w:bookmarkStart w:id="2" w:name="_Toc117440442"/>
      <w:r w:rsidRPr="00100267">
        <w:rPr>
          <w:rFonts w:ascii="Calibri" w:hAnsi="Calibri" w:cs="Calibri"/>
          <w:sz w:val="22"/>
          <w:szCs w:val="22"/>
        </w:rPr>
        <w:t>Krok 1 – gromadzenie informacji</w:t>
      </w:r>
      <w:bookmarkEnd w:id="2"/>
    </w:p>
    <w:p w14:paraId="16EA753B" w14:textId="77777777" w:rsidR="00100267" w:rsidRPr="00100267" w:rsidRDefault="00100267" w:rsidP="00100267">
      <w:pPr>
        <w:pStyle w:val="Akapitzlist"/>
        <w:numPr>
          <w:ilvl w:val="0"/>
          <w:numId w:val="27"/>
        </w:numPr>
        <w:spacing w:after="160" w:line="259" w:lineRule="auto"/>
        <w:contextualSpacing/>
        <w:rPr>
          <w:color w:val="000000"/>
        </w:rPr>
      </w:pPr>
      <w:r w:rsidRPr="00100267">
        <w:rPr>
          <w:color w:val="000000"/>
        </w:rPr>
        <w:t>Próby zgromadzenia jak największej ilości dostępnych publicznie informacji na temat infrastruktury informatycznej</w:t>
      </w:r>
    </w:p>
    <w:p w14:paraId="3BA00EAF" w14:textId="77777777" w:rsidR="00100267" w:rsidRPr="00100267" w:rsidRDefault="00100267" w:rsidP="00100267">
      <w:pPr>
        <w:pStyle w:val="Akapitzlist"/>
        <w:numPr>
          <w:ilvl w:val="0"/>
          <w:numId w:val="27"/>
        </w:numPr>
        <w:spacing w:after="160" w:line="259" w:lineRule="auto"/>
        <w:contextualSpacing/>
        <w:rPr>
          <w:color w:val="000000"/>
        </w:rPr>
      </w:pPr>
      <w:r w:rsidRPr="00100267">
        <w:rPr>
          <w:color w:val="000000"/>
        </w:rPr>
        <w:t xml:space="preserve">Identyfikacja zakresu adresów IP </w:t>
      </w:r>
    </w:p>
    <w:p w14:paraId="06601689" w14:textId="77777777" w:rsidR="00100267" w:rsidRPr="00100267" w:rsidRDefault="00100267" w:rsidP="00100267">
      <w:pPr>
        <w:pStyle w:val="Akapitzlist"/>
        <w:numPr>
          <w:ilvl w:val="0"/>
          <w:numId w:val="27"/>
        </w:numPr>
        <w:spacing w:after="160" w:line="259" w:lineRule="auto"/>
        <w:contextualSpacing/>
        <w:rPr>
          <w:color w:val="000000"/>
        </w:rPr>
      </w:pPr>
      <w:r w:rsidRPr="00100267">
        <w:rPr>
          <w:color w:val="000000"/>
        </w:rPr>
        <w:t xml:space="preserve">Identyfikacja udostępnionych usług poprzez skanowanie portów TCP/UDP wraz z próbą uzyskania informacji </w:t>
      </w:r>
      <w:r w:rsidRPr="00100267">
        <w:rPr>
          <w:color w:val="000000"/>
        </w:rPr>
        <w:br/>
        <w:t xml:space="preserve">o zainstalowanych wersjach oprogramowania wykorzystując techniki </w:t>
      </w:r>
      <w:proofErr w:type="spellStart"/>
      <w:r w:rsidRPr="00100267">
        <w:rPr>
          <w:color w:val="000000"/>
        </w:rPr>
        <w:t>fingerprinting</w:t>
      </w:r>
      <w:proofErr w:type="spellEnd"/>
      <w:r w:rsidRPr="00100267">
        <w:rPr>
          <w:color w:val="000000"/>
        </w:rPr>
        <w:t xml:space="preserve"> oraz banner </w:t>
      </w:r>
      <w:proofErr w:type="spellStart"/>
      <w:r w:rsidRPr="00100267">
        <w:rPr>
          <w:color w:val="000000"/>
        </w:rPr>
        <w:t>grabbing</w:t>
      </w:r>
      <w:proofErr w:type="spellEnd"/>
    </w:p>
    <w:p w14:paraId="2F4D39C5" w14:textId="77777777" w:rsidR="00100267" w:rsidRPr="00100267" w:rsidRDefault="00100267" w:rsidP="00100267">
      <w:pPr>
        <w:pStyle w:val="Akapitzlist"/>
        <w:numPr>
          <w:ilvl w:val="0"/>
          <w:numId w:val="27"/>
        </w:numPr>
        <w:spacing w:after="160" w:line="259" w:lineRule="auto"/>
        <w:contextualSpacing/>
        <w:rPr>
          <w:color w:val="000000"/>
        </w:rPr>
      </w:pPr>
      <w:r w:rsidRPr="00100267">
        <w:rPr>
          <w:color w:val="000000"/>
        </w:rPr>
        <w:t xml:space="preserve">Uzyskanie publicznie dostępnych informacji o organizacji i jej infrastrukturze np. poprzez wykorzystanie technik </w:t>
      </w:r>
      <w:proofErr w:type="spellStart"/>
      <w:r w:rsidRPr="00100267">
        <w:rPr>
          <w:color w:val="000000"/>
        </w:rPr>
        <w:t>google</w:t>
      </w:r>
      <w:proofErr w:type="spellEnd"/>
      <w:r w:rsidRPr="00100267">
        <w:rPr>
          <w:color w:val="000000"/>
        </w:rPr>
        <w:t xml:space="preserve"> </w:t>
      </w:r>
      <w:proofErr w:type="spellStart"/>
      <w:r w:rsidRPr="00100267">
        <w:rPr>
          <w:color w:val="000000"/>
        </w:rPr>
        <w:t>hacking</w:t>
      </w:r>
      <w:proofErr w:type="spellEnd"/>
      <w:r w:rsidRPr="00100267">
        <w:rPr>
          <w:color w:val="000000"/>
        </w:rPr>
        <w:t xml:space="preserve">, DNS </w:t>
      </w:r>
      <w:proofErr w:type="spellStart"/>
      <w:r w:rsidRPr="00100267">
        <w:rPr>
          <w:color w:val="000000"/>
        </w:rPr>
        <w:t>zone</w:t>
      </w:r>
      <w:proofErr w:type="spellEnd"/>
      <w:r w:rsidRPr="00100267">
        <w:rPr>
          <w:color w:val="000000"/>
        </w:rPr>
        <w:t xml:space="preserve"> transfer, czy w przypadku sieci wewnętrznej prowadząc nasłuch ruchu w sieci</w:t>
      </w:r>
    </w:p>
    <w:p w14:paraId="40AE16A7" w14:textId="77777777" w:rsidR="00100267" w:rsidRPr="00100267" w:rsidRDefault="00100267" w:rsidP="00100267">
      <w:pPr>
        <w:pStyle w:val="Nagwek2"/>
        <w:numPr>
          <w:ilvl w:val="2"/>
          <w:numId w:val="25"/>
        </w:numPr>
        <w:ind w:left="851" w:hanging="284"/>
        <w:rPr>
          <w:rFonts w:ascii="Calibri" w:hAnsi="Calibri" w:cs="Calibri"/>
          <w:sz w:val="22"/>
          <w:szCs w:val="22"/>
        </w:rPr>
      </w:pPr>
      <w:bookmarkStart w:id="3" w:name="_Toc117440443"/>
      <w:r w:rsidRPr="00100267">
        <w:rPr>
          <w:rFonts w:ascii="Calibri" w:hAnsi="Calibri" w:cs="Calibri"/>
          <w:sz w:val="22"/>
          <w:szCs w:val="22"/>
        </w:rPr>
        <w:t>Krok 2 – Identyfikacja podatności</w:t>
      </w:r>
      <w:bookmarkEnd w:id="3"/>
    </w:p>
    <w:p w14:paraId="71A7E792" w14:textId="77777777" w:rsidR="00100267" w:rsidRPr="00100267" w:rsidRDefault="00100267" w:rsidP="00100267">
      <w:pPr>
        <w:pStyle w:val="Akapitzlist"/>
        <w:numPr>
          <w:ilvl w:val="0"/>
          <w:numId w:val="28"/>
        </w:numPr>
        <w:spacing w:after="160" w:line="259" w:lineRule="auto"/>
        <w:contextualSpacing/>
        <w:rPr>
          <w:color w:val="000000"/>
        </w:rPr>
      </w:pPr>
      <w:r w:rsidRPr="00100267">
        <w:rPr>
          <w:color w:val="000000"/>
        </w:rPr>
        <w:t>Skanowanie podatności z wykorzystaniem automatycznych narzędzi</w:t>
      </w:r>
    </w:p>
    <w:p w14:paraId="516BC340" w14:textId="77777777" w:rsidR="00100267" w:rsidRPr="00100267" w:rsidRDefault="00100267" w:rsidP="00100267">
      <w:pPr>
        <w:pStyle w:val="Akapitzlist"/>
        <w:numPr>
          <w:ilvl w:val="0"/>
          <w:numId w:val="28"/>
        </w:numPr>
        <w:shd w:val="clear" w:color="auto" w:fill="FFFFFF"/>
        <w:spacing w:after="160" w:line="276" w:lineRule="auto"/>
        <w:contextualSpacing/>
        <w:rPr>
          <w:color w:val="000000"/>
        </w:rPr>
      </w:pPr>
      <w:r w:rsidRPr="00100267">
        <w:rPr>
          <w:color w:val="000000"/>
        </w:rPr>
        <w:t xml:space="preserve">Manualna identyfikacja podatności w oparciu o zgromadzone informacje o wersjach zainstalowanego na badanych urządzeniach oprogramowania w publicznych bazach (np. </w:t>
      </w:r>
      <w:proofErr w:type="spellStart"/>
      <w:r w:rsidRPr="00100267">
        <w:rPr>
          <w:color w:val="000000"/>
        </w:rPr>
        <w:t>Bugtraq</w:t>
      </w:r>
      <w:proofErr w:type="spellEnd"/>
      <w:r w:rsidRPr="00100267">
        <w:rPr>
          <w:color w:val="000000"/>
        </w:rPr>
        <w:t>, CERT, OSVDB)</w:t>
      </w:r>
    </w:p>
    <w:p w14:paraId="2E2E47CA" w14:textId="77777777" w:rsidR="00100267" w:rsidRPr="00100267" w:rsidRDefault="00100267" w:rsidP="00100267">
      <w:pPr>
        <w:pStyle w:val="Nagwek2"/>
        <w:numPr>
          <w:ilvl w:val="2"/>
          <w:numId w:val="25"/>
        </w:numPr>
        <w:ind w:left="851" w:hanging="284"/>
        <w:rPr>
          <w:rFonts w:ascii="Calibri" w:hAnsi="Calibri" w:cs="Calibri"/>
          <w:sz w:val="22"/>
          <w:szCs w:val="22"/>
        </w:rPr>
      </w:pPr>
      <w:bookmarkStart w:id="4" w:name="_Toc117440444"/>
      <w:r w:rsidRPr="00100267">
        <w:rPr>
          <w:rFonts w:ascii="Calibri" w:hAnsi="Calibri" w:cs="Calibri"/>
          <w:sz w:val="22"/>
          <w:szCs w:val="22"/>
        </w:rPr>
        <w:t>Krok 3 - Analiza podatności</w:t>
      </w:r>
      <w:bookmarkEnd w:id="4"/>
    </w:p>
    <w:p w14:paraId="4084EC8B" w14:textId="77777777" w:rsidR="00100267" w:rsidRPr="00100267" w:rsidRDefault="00100267" w:rsidP="00100267">
      <w:pPr>
        <w:pStyle w:val="Akapitzlist"/>
        <w:numPr>
          <w:ilvl w:val="0"/>
          <w:numId w:val="29"/>
        </w:numPr>
        <w:shd w:val="clear" w:color="auto" w:fill="FFFFFF"/>
        <w:spacing w:after="160" w:line="276" w:lineRule="auto"/>
        <w:contextualSpacing/>
        <w:rPr>
          <w:color w:val="000000"/>
        </w:rPr>
      </w:pPr>
      <w:r w:rsidRPr="00100267">
        <w:rPr>
          <w:color w:val="000000"/>
        </w:rPr>
        <w:t>Analiza mająca na celu weryfikację i eliminację potencjalnych fałszywych alarmów (</w:t>
      </w:r>
      <w:proofErr w:type="spellStart"/>
      <w:r w:rsidRPr="00100267">
        <w:rPr>
          <w:color w:val="000000"/>
        </w:rPr>
        <w:t>false</w:t>
      </w:r>
      <w:proofErr w:type="spellEnd"/>
      <w:r w:rsidRPr="00100267">
        <w:rPr>
          <w:color w:val="000000"/>
        </w:rPr>
        <w:t xml:space="preserve"> </w:t>
      </w:r>
      <w:proofErr w:type="spellStart"/>
      <w:r w:rsidRPr="00100267">
        <w:rPr>
          <w:color w:val="000000"/>
        </w:rPr>
        <w:t>positives</w:t>
      </w:r>
      <w:proofErr w:type="spellEnd"/>
      <w:r w:rsidRPr="00100267">
        <w:rPr>
          <w:color w:val="000000"/>
        </w:rPr>
        <w:t>) oraz identyfikację krytycznych podatności, o których na bieżąco będziemy informowali Państwa pracowników</w:t>
      </w:r>
    </w:p>
    <w:p w14:paraId="46737A5F" w14:textId="77777777" w:rsidR="00100267" w:rsidRPr="00100267" w:rsidRDefault="00100267" w:rsidP="00100267">
      <w:pPr>
        <w:pStyle w:val="Akapitzlist"/>
        <w:numPr>
          <w:ilvl w:val="0"/>
          <w:numId w:val="29"/>
        </w:numPr>
        <w:shd w:val="clear" w:color="auto" w:fill="FFFFFF"/>
        <w:spacing w:after="160" w:line="276" w:lineRule="auto"/>
        <w:contextualSpacing/>
        <w:rPr>
          <w:color w:val="000000"/>
        </w:rPr>
      </w:pPr>
      <w:r w:rsidRPr="00100267">
        <w:rPr>
          <w:color w:val="000000"/>
        </w:rPr>
        <w:t xml:space="preserve">Próba odnalezienia kodu oprogramowania wykorzystującego daną podatność – tzw. </w:t>
      </w:r>
      <w:proofErr w:type="spellStart"/>
      <w:r w:rsidRPr="00100267">
        <w:rPr>
          <w:color w:val="000000"/>
        </w:rPr>
        <w:t>exploit</w:t>
      </w:r>
      <w:proofErr w:type="spellEnd"/>
    </w:p>
    <w:p w14:paraId="572A5B3D" w14:textId="77777777" w:rsidR="00100267" w:rsidRPr="00100267" w:rsidRDefault="00100267" w:rsidP="00100267">
      <w:pPr>
        <w:pStyle w:val="Nagwek2"/>
        <w:numPr>
          <w:ilvl w:val="2"/>
          <w:numId w:val="25"/>
        </w:numPr>
        <w:ind w:left="851" w:hanging="284"/>
        <w:rPr>
          <w:rFonts w:ascii="Calibri" w:hAnsi="Calibri" w:cs="Calibri"/>
          <w:sz w:val="22"/>
          <w:szCs w:val="22"/>
        </w:rPr>
      </w:pPr>
      <w:bookmarkStart w:id="5" w:name="_Toc117440445"/>
      <w:r w:rsidRPr="00100267">
        <w:rPr>
          <w:rFonts w:ascii="Calibri" w:hAnsi="Calibri" w:cs="Calibri"/>
          <w:sz w:val="22"/>
          <w:szCs w:val="22"/>
        </w:rPr>
        <w:t>Krok 4 - Próby wykorzystania podatności</w:t>
      </w:r>
      <w:bookmarkEnd w:id="5"/>
    </w:p>
    <w:p w14:paraId="0EFB0D01" w14:textId="77777777" w:rsidR="00100267" w:rsidRPr="00100267" w:rsidRDefault="00100267" w:rsidP="00100267">
      <w:pPr>
        <w:pStyle w:val="Akapitzlist"/>
        <w:numPr>
          <w:ilvl w:val="0"/>
          <w:numId w:val="30"/>
        </w:numPr>
        <w:shd w:val="clear" w:color="auto" w:fill="FFFFFF"/>
        <w:spacing w:after="160" w:line="276" w:lineRule="auto"/>
        <w:contextualSpacing/>
        <w:rPr>
          <w:color w:val="000000"/>
        </w:rPr>
      </w:pPr>
      <w:r w:rsidRPr="00100267">
        <w:rPr>
          <w:color w:val="000000"/>
        </w:rPr>
        <w:t>Kontrolowane próby wykorzystania stwierdzonych podatności (aby zminimalizować ryzyko niedostępności systemów informatycznych)</w:t>
      </w:r>
    </w:p>
    <w:p w14:paraId="502E8AAC" w14:textId="77777777" w:rsidR="00100267" w:rsidRPr="00100267" w:rsidRDefault="00100267" w:rsidP="00100267">
      <w:pPr>
        <w:pStyle w:val="Nagwek2"/>
        <w:rPr>
          <w:rFonts w:ascii="Calibri" w:hAnsi="Calibri" w:cs="Calibri"/>
          <w:sz w:val="22"/>
          <w:szCs w:val="22"/>
        </w:rPr>
      </w:pPr>
      <w:bookmarkStart w:id="6" w:name="_Toc117440446"/>
      <w:r w:rsidRPr="00100267">
        <w:rPr>
          <w:rFonts w:ascii="Calibri" w:hAnsi="Calibri" w:cs="Calibri"/>
          <w:sz w:val="22"/>
          <w:szCs w:val="22"/>
        </w:rPr>
        <w:lastRenderedPageBreak/>
        <w:t>Etap II - Testy penetracyjne aplikacji web</w:t>
      </w:r>
      <w:bookmarkEnd w:id="6"/>
    </w:p>
    <w:p w14:paraId="248AC1E0" w14:textId="77777777" w:rsidR="00100267" w:rsidRPr="00100267" w:rsidRDefault="00100267" w:rsidP="00100267">
      <w:pPr>
        <w:shd w:val="clear" w:color="auto" w:fill="FFFFFF"/>
        <w:spacing w:line="276" w:lineRule="auto"/>
        <w:textAlignment w:val="baseline"/>
        <w:rPr>
          <w:rFonts w:ascii="Calibri" w:hAnsi="Calibri" w:cs="Calibri"/>
          <w:color w:val="000000"/>
        </w:rPr>
      </w:pPr>
      <w:r w:rsidRPr="00100267">
        <w:rPr>
          <w:rFonts w:ascii="Calibri" w:hAnsi="Calibri" w:cs="Calibri"/>
          <w:color w:val="000000"/>
        </w:rPr>
        <w:t>W ramach testów penetracyjnych aplikacji przeprowadzane będą następujące czynności:</w:t>
      </w:r>
    </w:p>
    <w:p w14:paraId="7A3C7C99" w14:textId="77777777" w:rsidR="00100267" w:rsidRPr="00100267" w:rsidRDefault="00100267" w:rsidP="00100267">
      <w:pPr>
        <w:shd w:val="clear" w:color="auto" w:fill="FFFFFF"/>
        <w:spacing w:line="276" w:lineRule="auto"/>
        <w:textAlignment w:val="baseline"/>
        <w:rPr>
          <w:rFonts w:ascii="Calibri" w:hAnsi="Calibri" w:cs="Calibri"/>
          <w:b/>
          <w:bCs/>
          <w:color w:val="000000"/>
        </w:rPr>
      </w:pPr>
      <w:r w:rsidRPr="00100267">
        <w:rPr>
          <w:rFonts w:ascii="Calibri" w:hAnsi="Calibri" w:cs="Calibri"/>
          <w:b/>
          <w:bCs/>
          <w:color w:val="000000"/>
        </w:rPr>
        <w:t>Krok 1 – Gromadzenie informacji</w:t>
      </w:r>
    </w:p>
    <w:p w14:paraId="7D84EBB2" w14:textId="77777777" w:rsidR="00100267" w:rsidRPr="00100267" w:rsidRDefault="00100267" w:rsidP="00100267">
      <w:pPr>
        <w:pStyle w:val="Akapitzlist"/>
        <w:numPr>
          <w:ilvl w:val="0"/>
          <w:numId w:val="31"/>
        </w:numPr>
        <w:shd w:val="clear" w:color="auto" w:fill="FFFFFF"/>
        <w:spacing w:after="160" w:line="276" w:lineRule="auto"/>
        <w:contextualSpacing/>
        <w:textAlignment w:val="baseline"/>
        <w:rPr>
          <w:b/>
          <w:bCs/>
          <w:color w:val="000000"/>
        </w:rPr>
      </w:pPr>
      <w:r w:rsidRPr="00100267">
        <w:rPr>
          <w:b/>
          <w:bCs/>
          <w:color w:val="000000"/>
        </w:rPr>
        <w:t>I</w:t>
      </w:r>
      <w:r w:rsidRPr="00100267">
        <w:rPr>
          <w:color w:val="000000"/>
        </w:rPr>
        <w:t>dentyfikacja wersji wykorzystywanego oprogramowania</w:t>
      </w:r>
    </w:p>
    <w:p w14:paraId="6F52FE14" w14:textId="77777777" w:rsidR="00100267" w:rsidRPr="00100267" w:rsidRDefault="00100267" w:rsidP="00100267">
      <w:pPr>
        <w:pStyle w:val="Akapitzlist"/>
        <w:numPr>
          <w:ilvl w:val="0"/>
          <w:numId w:val="31"/>
        </w:numPr>
        <w:shd w:val="clear" w:color="auto" w:fill="FFFFFF"/>
        <w:spacing w:after="160" w:line="276" w:lineRule="auto"/>
        <w:contextualSpacing/>
        <w:rPr>
          <w:color w:val="000000"/>
        </w:rPr>
      </w:pPr>
      <w:r w:rsidRPr="00100267">
        <w:rPr>
          <w:color w:val="000000"/>
        </w:rPr>
        <w:t>Przegląd repozytoriów podatności w celu weryfikacji istnienia podatności dla zidentyfikowanych wersji oprogramowania</w:t>
      </w:r>
    </w:p>
    <w:p w14:paraId="5DEA2D31" w14:textId="77777777" w:rsidR="00100267" w:rsidRPr="00100267" w:rsidRDefault="00100267" w:rsidP="00100267">
      <w:pPr>
        <w:pStyle w:val="Akapitzlist"/>
        <w:numPr>
          <w:ilvl w:val="0"/>
          <w:numId w:val="31"/>
        </w:numPr>
        <w:shd w:val="clear" w:color="auto" w:fill="FFFFFF"/>
        <w:spacing w:after="160" w:line="276" w:lineRule="auto"/>
        <w:contextualSpacing/>
        <w:rPr>
          <w:color w:val="000000"/>
        </w:rPr>
      </w:pPr>
      <w:r w:rsidRPr="00100267">
        <w:rPr>
          <w:color w:val="000000"/>
        </w:rPr>
        <w:t>Przegląd źródeł prezentowanych stron serwisu internetowego w celu identyfikacji potencjalnych luk w bezpieczeństwie</w:t>
      </w:r>
    </w:p>
    <w:p w14:paraId="7BD4883D" w14:textId="77777777" w:rsidR="00100267" w:rsidRPr="00100267" w:rsidRDefault="00100267" w:rsidP="00100267">
      <w:pPr>
        <w:pStyle w:val="Akapitzlist"/>
        <w:numPr>
          <w:ilvl w:val="0"/>
          <w:numId w:val="31"/>
        </w:numPr>
        <w:shd w:val="clear" w:color="auto" w:fill="FFFFFF"/>
        <w:spacing w:after="160" w:line="276" w:lineRule="auto"/>
        <w:contextualSpacing/>
        <w:rPr>
          <w:color w:val="000000"/>
        </w:rPr>
      </w:pPr>
      <w:r w:rsidRPr="00100267">
        <w:rPr>
          <w:color w:val="000000"/>
        </w:rPr>
        <w:t xml:space="preserve">Uzyskanie dodatkowych informacji z wykorzystaniem technik </w:t>
      </w:r>
      <w:proofErr w:type="spellStart"/>
      <w:r w:rsidRPr="00100267">
        <w:rPr>
          <w:color w:val="000000"/>
        </w:rPr>
        <w:t>google</w:t>
      </w:r>
      <w:proofErr w:type="spellEnd"/>
      <w:r w:rsidRPr="00100267">
        <w:rPr>
          <w:color w:val="000000"/>
        </w:rPr>
        <w:t xml:space="preserve"> </w:t>
      </w:r>
      <w:proofErr w:type="spellStart"/>
      <w:r w:rsidRPr="00100267">
        <w:rPr>
          <w:color w:val="000000"/>
        </w:rPr>
        <w:t>hacking</w:t>
      </w:r>
      <w:proofErr w:type="spellEnd"/>
    </w:p>
    <w:p w14:paraId="237B8B64" w14:textId="77777777" w:rsidR="00100267" w:rsidRPr="00100267" w:rsidRDefault="00100267" w:rsidP="00100267">
      <w:pPr>
        <w:pStyle w:val="Akapitzlist"/>
        <w:numPr>
          <w:ilvl w:val="0"/>
          <w:numId w:val="31"/>
        </w:numPr>
        <w:shd w:val="clear" w:color="auto" w:fill="FFFFFF"/>
        <w:spacing w:after="160" w:line="276" w:lineRule="auto"/>
        <w:contextualSpacing/>
        <w:rPr>
          <w:color w:val="000000"/>
        </w:rPr>
      </w:pPr>
      <w:r w:rsidRPr="00100267">
        <w:rPr>
          <w:color w:val="000000"/>
        </w:rPr>
        <w:t>Przegląd funkcji oraz zabezpieczeń aplikacji, w tym m.in.: weryfikacja poziomu zabezpieczenia sesji klientów aplikacji (TLS), analiza metod uwierzytelniania użytkowników, identyfikacja metod walidacji danych wejściowych</w:t>
      </w:r>
    </w:p>
    <w:p w14:paraId="559F3F23" w14:textId="77777777" w:rsidR="00100267" w:rsidRPr="00100267" w:rsidRDefault="00100267" w:rsidP="00100267">
      <w:pPr>
        <w:pStyle w:val="Akapitzlist"/>
        <w:numPr>
          <w:ilvl w:val="0"/>
          <w:numId w:val="31"/>
        </w:numPr>
        <w:shd w:val="clear" w:color="auto" w:fill="FFFFFF"/>
        <w:spacing w:after="160" w:line="276" w:lineRule="auto"/>
        <w:contextualSpacing/>
        <w:rPr>
          <w:color w:val="000000"/>
        </w:rPr>
      </w:pPr>
      <w:r w:rsidRPr="00100267">
        <w:rPr>
          <w:color w:val="000000"/>
        </w:rPr>
        <w:t>Przegląd aplikacji w celu: identyfikacji architektury i logiki aplikacji (tzw. „</w:t>
      </w:r>
      <w:proofErr w:type="spellStart"/>
      <w:r w:rsidRPr="00100267">
        <w:rPr>
          <w:color w:val="000000"/>
        </w:rPr>
        <w:t>spidering</w:t>
      </w:r>
      <w:proofErr w:type="spellEnd"/>
      <w:r w:rsidRPr="00100267">
        <w:rPr>
          <w:color w:val="000000"/>
        </w:rPr>
        <w:t>”), wstępnej weryfikacji metod walidacji danych wejściowych, analizy metod zarządzania sesjami użytkowników</w:t>
      </w:r>
    </w:p>
    <w:p w14:paraId="59460A50" w14:textId="77777777" w:rsidR="00100267" w:rsidRPr="00100267" w:rsidRDefault="00100267" w:rsidP="00100267">
      <w:pPr>
        <w:shd w:val="clear" w:color="auto" w:fill="FFFFFF"/>
        <w:spacing w:line="276" w:lineRule="auto"/>
        <w:textAlignment w:val="baseline"/>
        <w:rPr>
          <w:rFonts w:ascii="Calibri" w:hAnsi="Calibri" w:cs="Calibri"/>
          <w:b/>
          <w:bCs/>
          <w:color w:val="000000"/>
        </w:rPr>
      </w:pPr>
      <w:r w:rsidRPr="00100267">
        <w:rPr>
          <w:rFonts w:ascii="Calibri" w:hAnsi="Calibri" w:cs="Calibri"/>
          <w:b/>
          <w:bCs/>
          <w:color w:val="000000"/>
        </w:rPr>
        <w:t>Krok 2 – Testowanie</w:t>
      </w:r>
    </w:p>
    <w:p w14:paraId="6F068EC7"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 xml:space="preserve">Analiza logiki aplikacji (z punktu widzenia ryzyka utraty integralności, poufności </w:t>
      </w:r>
      <w:r w:rsidRPr="00100267">
        <w:rPr>
          <w:color w:val="000000"/>
        </w:rPr>
        <w:br/>
        <w:t>i dostępności przetwarzanych danych oraz rozliczalności działań użytkowników, a także określenie możliwych do wykonania operacji oraz ich istotności dla funkcjonowania procesów biznesowych)</w:t>
      </w:r>
    </w:p>
    <w:p w14:paraId="69A061D3"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 xml:space="preserve">Testowanie efektywności walidacji wprowadzanych danych i kodowania danych wyjściowych (m.in. próby ataków „Cross Site Scripting”, „SQL </w:t>
      </w:r>
      <w:proofErr w:type="spellStart"/>
      <w:r w:rsidRPr="00100267">
        <w:rPr>
          <w:color w:val="000000"/>
        </w:rPr>
        <w:t>Injection</w:t>
      </w:r>
      <w:proofErr w:type="spellEnd"/>
      <w:r w:rsidRPr="00100267">
        <w:rPr>
          <w:color w:val="000000"/>
        </w:rPr>
        <w:t xml:space="preserve">”, „LDAP </w:t>
      </w:r>
      <w:proofErr w:type="spellStart"/>
      <w:r w:rsidRPr="00100267">
        <w:rPr>
          <w:color w:val="000000"/>
        </w:rPr>
        <w:t>Injection</w:t>
      </w:r>
      <w:proofErr w:type="spellEnd"/>
      <w:r w:rsidRPr="00100267">
        <w:rPr>
          <w:color w:val="000000"/>
        </w:rPr>
        <w:t xml:space="preserve">”, „XML </w:t>
      </w:r>
      <w:proofErr w:type="spellStart"/>
      <w:r w:rsidRPr="00100267">
        <w:rPr>
          <w:color w:val="000000"/>
        </w:rPr>
        <w:t>Injection</w:t>
      </w:r>
      <w:proofErr w:type="spellEnd"/>
      <w:r w:rsidRPr="00100267">
        <w:rPr>
          <w:color w:val="000000"/>
        </w:rPr>
        <w:t xml:space="preserve">”, „XPATH </w:t>
      </w:r>
      <w:proofErr w:type="spellStart"/>
      <w:r w:rsidRPr="00100267">
        <w:rPr>
          <w:color w:val="000000"/>
        </w:rPr>
        <w:t>Injection</w:t>
      </w:r>
      <w:proofErr w:type="spellEnd"/>
      <w:r w:rsidRPr="00100267">
        <w:rPr>
          <w:color w:val="000000"/>
        </w:rPr>
        <w:t>”, próby „</w:t>
      </w:r>
      <w:proofErr w:type="spellStart"/>
      <w:r w:rsidRPr="00100267">
        <w:rPr>
          <w:color w:val="000000"/>
        </w:rPr>
        <w:t>directory</w:t>
      </w:r>
      <w:proofErr w:type="spellEnd"/>
      <w:r w:rsidRPr="00100267">
        <w:rPr>
          <w:color w:val="000000"/>
        </w:rPr>
        <w:t xml:space="preserve"> </w:t>
      </w:r>
      <w:proofErr w:type="spellStart"/>
      <w:r w:rsidRPr="00100267">
        <w:rPr>
          <w:color w:val="000000"/>
        </w:rPr>
        <w:t>traversal</w:t>
      </w:r>
      <w:proofErr w:type="spellEnd"/>
      <w:r w:rsidRPr="00100267">
        <w:rPr>
          <w:color w:val="000000"/>
        </w:rPr>
        <w:t>”, próby wywołania poleceń systemowych, próby przepełnienia bufora pamięci)</w:t>
      </w:r>
    </w:p>
    <w:p w14:paraId="48D5CD51"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mechanizmów zarządzania sesjami użytkowników (m.in. identyfikacja schematu zarządzania sesją, weryfikacja sposobu przekazywania identyfikatorów sesji, manipulacja identyfikatorami sesji, analiza metod ochrony identyfikatorów sesji, weryfikacja konfiguracji czasu trwania sesji, weryfikacja odporności na ataki przejęcia sesji, weryfikacja dodatkowych mechanizmów ochronnych broniących przed atakami takimi jak „Cross-</w:t>
      </w:r>
      <w:proofErr w:type="spellStart"/>
      <w:r w:rsidRPr="00100267">
        <w:rPr>
          <w:color w:val="000000"/>
        </w:rPr>
        <w:t>site</w:t>
      </w:r>
      <w:proofErr w:type="spellEnd"/>
      <w:r w:rsidRPr="00100267">
        <w:rPr>
          <w:color w:val="000000"/>
        </w:rPr>
        <w:t xml:space="preserve"> </w:t>
      </w:r>
      <w:proofErr w:type="spellStart"/>
      <w:r w:rsidRPr="00100267">
        <w:rPr>
          <w:color w:val="000000"/>
        </w:rPr>
        <w:t>Request</w:t>
      </w:r>
      <w:proofErr w:type="spellEnd"/>
      <w:r w:rsidRPr="00100267">
        <w:rPr>
          <w:color w:val="000000"/>
        </w:rPr>
        <w:t xml:space="preserve"> </w:t>
      </w:r>
      <w:proofErr w:type="spellStart"/>
      <w:r w:rsidRPr="00100267">
        <w:rPr>
          <w:color w:val="000000"/>
        </w:rPr>
        <w:t>Forgery</w:t>
      </w:r>
      <w:proofErr w:type="spellEnd"/>
      <w:r w:rsidRPr="00100267">
        <w:rPr>
          <w:color w:val="000000"/>
        </w:rPr>
        <w:t>”)</w:t>
      </w:r>
    </w:p>
    <w:p w14:paraId="4D328B52"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Weryfikacja mechanizmów uwierzytelniających (m.in. stosowanie domyślnych, łatwych do odgadnięcia haseł, próby siłowego/słownikowego łamania haseł, próby obejścia schematu uwierzytelniania, analiza bezpieczeństwa funkcji przypomnienia/resetu haseł, weryfikacja efektywności funkcji wylogowania z aplikacji)</w:t>
      </w:r>
    </w:p>
    <w:p w14:paraId="27179C09"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mechanizmów kontroli dostępu (m.in. identyfikacja modelu kontroli dostępu, analiza skuteczności kontroli dostępu poprzez próby pionowej i poziomej eskalacji uprawnień tj. bezpośredni dostęp do obiektów, funkcji i adresów URL, próby listowania zawartości katalogów, weryfikację czy odpowiedzi serwera nie zawierają nadmiarowych danych)</w:t>
      </w:r>
    </w:p>
    <w:p w14:paraId="4FC9D78A"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Weryfikacja mechanizmów przetwarzania i przechowywania danych (m.in. analiza działania mechanizmów pamięci podręcznej przeglądarki oraz serwerów pośredniczących, weryfikacja mechanizmów ochrony lokalnie zapisywanych danych, analiza metod przekazywania danych pomiędzy aplikacją i serwerem oraz komponentami aplikacji takimi jak np. aplet Java)</w:t>
      </w:r>
    </w:p>
    <w:p w14:paraId="0D5EB3E9"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rozwiązań kryptograficznych (m.in. weryfikacja poprawności implementacji rozwiązań kryptograficznych)</w:t>
      </w:r>
    </w:p>
    <w:p w14:paraId="05289EE8"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lastRenderedPageBreak/>
        <w:t>Ataki typu odmowa usługi (m.in. analiza możliwości blokowania kont innych użytkowników, próby przepełnienia bufora pamięci, próby przekroczenia limitów zasobów dostępnych dla użytkowników serwisu)</w:t>
      </w:r>
    </w:p>
    <w:p w14:paraId="0264D2AC"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mechanizmów obsługi błędów (m.in. weryfikacja czy komunikaty błędów nie ujawniają nadmiarowych informacji, weryfikacja czy wystąpienie błędu nie pozwala na eskalację uprawnień, próby manipulacji komunikatami błędów)</w:t>
      </w:r>
    </w:p>
    <w:p w14:paraId="70F2C049"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 xml:space="preserve">Weryfikacja konfiguracji protokołu HTTP </w:t>
      </w:r>
      <w:r w:rsidRPr="00100267">
        <w:rPr>
          <w:color w:val="000000"/>
        </w:rPr>
        <w:br/>
        <w:t xml:space="preserve">(m.in. analiza stosowanych metod HTTP, analiza obecności nagłówków regulujących pracę mechanizmów powiązanych z bezpieczeństwem np. zapobieganie atakom </w:t>
      </w:r>
      <w:proofErr w:type="spellStart"/>
      <w:r w:rsidRPr="00100267">
        <w:rPr>
          <w:color w:val="000000"/>
        </w:rPr>
        <w:t>Clickjacking</w:t>
      </w:r>
      <w:proofErr w:type="spellEnd"/>
      <w:r w:rsidRPr="00100267">
        <w:rPr>
          <w:color w:val="000000"/>
        </w:rPr>
        <w:t>, automatycznemu wykrywaniu treści, analiza implementacji HSTS, HPKP, CSP, CORS)</w:t>
      </w:r>
    </w:p>
    <w:p w14:paraId="2BC7AC61"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 xml:space="preserve">Analiza implementacji protokołów SSL/TLS (ocena stosowanych zestawów szyfrów, analiza konfiguracji parametrów połączeń SSL/TLS, weryfikacja stosowanych certyfikatów, identyfikacja dodatkowych mechanizmów zabezpieczeń takich jak HTTP </w:t>
      </w:r>
      <w:proofErr w:type="spellStart"/>
      <w:r w:rsidRPr="00100267">
        <w:rPr>
          <w:color w:val="000000"/>
        </w:rPr>
        <w:t>Strict</w:t>
      </w:r>
      <w:proofErr w:type="spellEnd"/>
      <w:r w:rsidRPr="00100267">
        <w:rPr>
          <w:color w:val="000000"/>
        </w:rPr>
        <w:t xml:space="preserve"> Transport Security oraz HTTP Public </w:t>
      </w:r>
      <w:proofErr w:type="spellStart"/>
      <w:r w:rsidRPr="00100267">
        <w:rPr>
          <w:color w:val="000000"/>
        </w:rPr>
        <w:t>Key</w:t>
      </w:r>
      <w:proofErr w:type="spellEnd"/>
      <w:r w:rsidRPr="00100267">
        <w:rPr>
          <w:color w:val="000000"/>
        </w:rPr>
        <w:t xml:space="preserve"> </w:t>
      </w:r>
      <w:proofErr w:type="spellStart"/>
      <w:r w:rsidRPr="00100267">
        <w:rPr>
          <w:color w:val="000000"/>
        </w:rPr>
        <w:t>Pinning</w:t>
      </w:r>
      <w:proofErr w:type="spellEnd"/>
      <w:r w:rsidRPr="00100267">
        <w:rPr>
          <w:color w:val="000000"/>
        </w:rPr>
        <w:t>)</w:t>
      </w:r>
    </w:p>
    <w:p w14:paraId="262CD962"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Weryfikacja mechanizmów uwierzytelniających (m.in. stosowanie domyślnych, łatwych do odgadnięcia haseł, próby siłowego/słownikowego łamania haseł, próby obejścia schematu uwierzytelniania, analiza bezpieczeństwa funkcji przypomnienia/resetu haseł, weryfikacja efektywności funkcji wylogowania z aplikacji)</w:t>
      </w:r>
    </w:p>
    <w:p w14:paraId="219C5DC5"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mechanizmów kontroli dostępu (m.in. identyfikacja modelu kontroli dostępu, analiza skuteczności kontroli dostępu poprzez próby pionowej i poziomej eskalacji uprawnień tj. bezpośredni dostęp do obiektów, funkcji i adresów URL, próby listowania zawartości katalogów, weryfikację czy odpowiedzi serwera nie zawierają nadmiarowych danych)</w:t>
      </w:r>
    </w:p>
    <w:p w14:paraId="06C607E4"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Weryfikacja mechanizmów przetwarzania i przechowywania danych (m.in. analiza działania mechanizmów pamięci podręcznej przeglądarki oraz serwerów pośredniczących, weryfikacja mechanizmów ochrony lokalnie zapisywanych danych, analiza metod przekazywania danych pomiędzy aplikacją i serwerem oraz komponentami aplikacji takimi jak np. aplet Java)</w:t>
      </w:r>
    </w:p>
    <w:p w14:paraId="76296794" w14:textId="77777777" w:rsidR="00100267" w:rsidRPr="00100267" w:rsidRDefault="00100267" w:rsidP="00100267">
      <w:pPr>
        <w:pStyle w:val="Akapitzlist"/>
        <w:numPr>
          <w:ilvl w:val="0"/>
          <w:numId w:val="32"/>
        </w:numPr>
        <w:shd w:val="clear" w:color="auto" w:fill="FFFFFF"/>
        <w:spacing w:after="160" w:line="276" w:lineRule="auto"/>
        <w:contextualSpacing/>
        <w:rPr>
          <w:color w:val="000000"/>
        </w:rPr>
      </w:pPr>
      <w:r w:rsidRPr="00100267">
        <w:rPr>
          <w:color w:val="000000"/>
        </w:rPr>
        <w:t>Analiza rozwiązań kryptograficznych (m.in. weryfikacja poprawności implementacji rozwiązań kryptograficznych)</w:t>
      </w:r>
    </w:p>
    <w:p w14:paraId="2D7789FC" w14:textId="77777777" w:rsidR="00100267" w:rsidRPr="00100267" w:rsidRDefault="00100267" w:rsidP="00100267">
      <w:pPr>
        <w:pStyle w:val="Nagwek2"/>
        <w:rPr>
          <w:rFonts w:ascii="Calibri" w:hAnsi="Calibri" w:cs="Calibri"/>
          <w:sz w:val="22"/>
          <w:szCs w:val="22"/>
        </w:rPr>
      </w:pPr>
      <w:bookmarkStart w:id="7" w:name="_Toc117440447"/>
      <w:r w:rsidRPr="00100267">
        <w:rPr>
          <w:rFonts w:ascii="Calibri" w:hAnsi="Calibri" w:cs="Calibri"/>
          <w:sz w:val="22"/>
          <w:szCs w:val="22"/>
        </w:rPr>
        <w:t>Narzędzia</w:t>
      </w:r>
      <w:bookmarkEnd w:id="7"/>
    </w:p>
    <w:p w14:paraId="5DF54DB4" w14:textId="77777777" w:rsidR="00100267" w:rsidRPr="00100267" w:rsidRDefault="00100267" w:rsidP="00100267">
      <w:pPr>
        <w:shd w:val="clear" w:color="auto" w:fill="FFFFFF"/>
        <w:spacing w:line="276" w:lineRule="auto"/>
        <w:textAlignment w:val="baseline"/>
        <w:rPr>
          <w:rFonts w:ascii="Calibri" w:hAnsi="Calibri" w:cs="Calibri"/>
          <w:color w:val="000000"/>
        </w:rPr>
      </w:pPr>
      <w:r w:rsidRPr="00100267">
        <w:rPr>
          <w:rFonts w:ascii="Calibri" w:hAnsi="Calibri" w:cs="Calibri"/>
          <w:color w:val="000000"/>
        </w:rPr>
        <w:t>Testy penetracyjne infrastruktury prowadzone będą z wykorzystaniem automatycznych narzędzi służących do weryfikacji poziomu bezpieczeństwa infrastruktury oraz przy wykorzystaniu technik manualnych. Podczas prac Wykonawca ma prawo wykorzystywać następujące, wiodące komercyjne i niekomercyjne narzędzia do analizy bezpieczeństwa środowiska informatycznego:</w:t>
      </w:r>
    </w:p>
    <w:p w14:paraId="26B2E555"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Nmap</w:t>
      </w:r>
      <w:proofErr w:type="spellEnd"/>
    </w:p>
    <w:p w14:paraId="3814B9C8"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Nessus</w:t>
      </w:r>
      <w:proofErr w:type="spellEnd"/>
      <w:r w:rsidRPr="00100267">
        <w:rPr>
          <w:color w:val="000000"/>
        </w:rPr>
        <w:t xml:space="preserve"> Professional</w:t>
      </w:r>
    </w:p>
    <w:p w14:paraId="0E280793"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Burp</w:t>
      </w:r>
      <w:proofErr w:type="spellEnd"/>
      <w:r w:rsidRPr="00100267">
        <w:rPr>
          <w:color w:val="000000"/>
        </w:rPr>
        <w:t xml:space="preserve"> Proxy Professional,</w:t>
      </w:r>
    </w:p>
    <w:p w14:paraId="30B744AE"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r w:rsidRPr="00100267">
        <w:rPr>
          <w:color w:val="000000"/>
        </w:rPr>
        <w:t xml:space="preserve">Sn1per </w:t>
      </w:r>
    </w:p>
    <w:p w14:paraId="01D29C7C"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r w:rsidRPr="00100267">
        <w:rPr>
          <w:color w:val="000000"/>
        </w:rPr>
        <w:t>ZAP</w:t>
      </w:r>
    </w:p>
    <w:p w14:paraId="07C9E94A"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OpenVAS</w:t>
      </w:r>
      <w:proofErr w:type="spellEnd"/>
    </w:p>
    <w:p w14:paraId="68075DC0"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MetaSploit</w:t>
      </w:r>
      <w:proofErr w:type="spellEnd"/>
    </w:p>
    <w:p w14:paraId="7DA4837A"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r w:rsidRPr="00100267">
        <w:rPr>
          <w:color w:val="000000"/>
        </w:rPr>
        <w:t>Kain &amp; Abel</w:t>
      </w:r>
    </w:p>
    <w:p w14:paraId="2B54D017"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Wireshark</w:t>
      </w:r>
      <w:proofErr w:type="spellEnd"/>
    </w:p>
    <w:p w14:paraId="6FBFC411"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lastRenderedPageBreak/>
        <w:t>Maltego</w:t>
      </w:r>
      <w:proofErr w:type="spellEnd"/>
    </w:p>
    <w:p w14:paraId="2AD1A57B"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RainbowCrack</w:t>
      </w:r>
      <w:proofErr w:type="spellEnd"/>
    </w:p>
    <w:p w14:paraId="47C62957" w14:textId="77777777" w:rsidR="00100267" w:rsidRPr="00100267" w:rsidRDefault="00100267" w:rsidP="00100267">
      <w:pPr>
        <w:pStyle w:val="Akapitzlist"/>
        <w:numPr>
          <w:ilvl w:val="1"/>
          <w:numId w:val="33"/>
        </w:numPr>
        <w:shd w:val="clear" w:color="auto" w:fill="FFFFFF"/>
        <w:spacing w:after="160" w:line="276" w:lineRule="auto"/>
        <w:contextualSpacing/>
        <w:rPr>
          <w:color w:val="000000"/>
        </w:rPr>
      </w:pPr>
      <w:proofErr w:type="spellStart"/>
      <w:r w:rsidRPr="00100267">
        <w:rPr>
          <w:color w:val="000000"/>
        </w:rPr>
        <w:t>Foca</w:t>
      </w:r>
      <w:proofErr w:type="spellEnd"/>
    </w:p>
    <w:p w14:paraId="182CB74A" w14:textId="77777777" w:rsidR="00100267" w:rsidRPr="00100267" w:rsidRDefault="00100267" w:rsidP="00100267">
      <w:pPr>
        <w:pStyle w:val="Nagwek2"/>
        <w:rPr>
          <w:rFonts w:ascii="Calibri" w:hAnsi="Calibri" w:cs="Calibri"/>
          <w:sz w:val="22"/>
          <w:szCs w:val="22"/>
        </w:rPr>
      </w:pPr>
      <w:r w:rsidRPr="00100267">
        <w:rPr>
          <w:rFonts w:ascii="Calibri" w:hAnsi="Calibri" w:cs="Calibri"/>
          <w:sz w:val="22"/>
          <w:szCs w:val="22"/>
        </w:rPr>
        <w:t>Etap III - Raportowanie</w:t>
      </w:r>
    </w:p>
    <w:p w14:paraId="06804CB5" w14:textId="77777777" w:rsidR="00100267" w:rsidRPr="00100267" w:rsidRDefault="00100267" w:rsidP="00100267">
      <w:pPr>
        <w:rPr>
          <w:rFonts w:ascii="Calibri" w:hAnsi="Calibri" w:cs="Calibri"/>
        </w:rPr>
      </w:pPr>
      <w:r w:rsidRPr="00100267">
        <w:rPr>
          <w:rFonts w:ascii="Calibri" w:hAnsi="Calibri" w:cs="Calibri"/>
        </w:rPr>
        <w:t>Na tym etapie zostaną przeprowadzone następujące prace:</w:t>
      </w:r>
    </w:p>
    <w:p w14:paraId="030B5F6C" w14:textId="77777777" w:rsidR="00100267" w:rsidRPr="00100267" w:rsidRDefault="00100267" w:rsidP="00100267">
      <w:pPr>
        <w:pStyle w:val="Akapitzlist"/>
        <w:numPr>
          <w:ilvl w:val="0"/>
          <w:numId w:val="34"/>
        </w:numPr>
        <w:contextualSpacing/>
      </w:pPr>
      <w:r w:rsidRPr="00100267">
        <w:t>zebranie zidentyfikowanych kwestii</w:t>
      </w:r>
    </w:p>
    <w:p w14:paraId="66587764" w14:textId="77777777" w:rsidR="00100267" w:rsidRPr="00100267" w:rsidRDefault="00100267" w:rsidP="00100267">
      <w:pPr>
        <w:pStyle w:val="Akapitzlist"/>
        <w:numPr>
          <w:ilvl w:val="0"/>
          <w:numId w:val="34"/>
        </w:numPr>
        <w:contextualSpacing/>
      </w:pPr>
      <w:r w:rsidRPr="00100267">
        <w:t>analiza ryzyka wykrytych podatności</w:t>
      </w:r>
    </w:p>
    <w:p w14:paraId="6AE92A45" w14:textId="77777777" w:rsidR="00100267" w:rsidRPr="00100267" w:rsidRDefault="00100267" w:rsidP="00100267">
      <w:pPr>
        <w:pStyle w:val="Akapitzlist"/>
        <w:numPr>
          <w:ilvl w:val="0"/>
          <w:numId w:val="34"/>
        </w:numPr>
        <w:contextualSpacing/>
      </w:pPr>
      <w:r w:rsidRPr="00100267">
        <w:t>opracowanie raportu</w:t>
      </w:r>
    </w:p>
    <w:p w14:paraId="0E077BFA" w14:textId="77777777" w:rsidR="00100267" w:rsidRPr="00100267" w:rsidRDefault="00100267" w:rsidP="00100267">
      <w:pPr>
        <w:pStyle w:val="Akapitzlist"/>
        <w:numPr>
          <w:ilvl w:val="0"/>
          <w:numId w:val="34"/>
        </w:numPr>
        <w:contextualSpacing/>
      </w:pPr>
      <w:r w:rsidRPr="00100267">
        <w:t>omówienie i zatwierdzenie raportu</w:t>
      </w:r>
    </w:p>
    <w:p w14:paraId="502BD04E" w14:textId="77777777" w:rsidR="00100267" w:rsidRPr="00100267" w:rsidRDefault="00100267" w:rsidP="00100267">
      <w:pPr>
        <w:pStyle w:val="Akapitzlist"/>
        <w:numPr>
          <w:ilvl w:val="0"/>
          <w:numId w:val="34"/>
        </w:numPr>
        <w:contextualSpacing/>
      </w:pPr>
      <w:r w:rsidRPr="00100267">
        <w:t>prezentacja wyników prac</w:t>
      </w:r>
    </w:p>
    <w:p w14:paraId="3BE319CD" w14:textId="77777777" w:rsidR="00100267" w:rsidRPr="00100267" w:rsidRDefault="00100267" w:rsidP="00100267">
      <w:pPr>
        <w:rPr>
          <w:rFonts w:ascii="Calibri" w:hAnsi="Calibri" w:cs="Calibri"/>
        </w:rPr>
      </w:pPr>
      <w:r w:rsidRPr="00100267">
        <w:rPr>
          <w:rFonts w:ascii="Calibri" w:hAnsi="Calibri" w:cs="Calibri"/>
        </w:rPr>
        <w:t>Wynikiem naszych prac będzie raport końcowy w języku polskim zawierający informacje zaprezentowane w następującym formacie</w:t>
      </w:r>
    </w:p>
    <w:p w14:paraId="1261A2AB" w14:textId="77777777" w:rsidR="00100267" w:rsidRPr="00100267" w:rsidRDefault="00100267" w:rsidP="00100267">
      <w:pPr>
        <w:pStyle w:val="Akapitzlist"/>
        <w:numPr>
          <w:ilvl w:val="0"/>
          <w:numId w:val="35"/>
        </w:numPr>
        <w:contextualSpacing/>
      </w:pPr>
      <w:r w:rsidRPr="00100267">
        <w:t>streszczenie dla organów dowodzących w jednostce</w:t>
      </w:r>
    </w:p>
    <w:p w14:paraId="46AA41C1" w14:textId="77777777" w:rsidR="00100267" w:rsidRPr="00100267" w:rsidRDefault="00100267" w:rsidP="00100267">
      <w:pPr>
        <w:pStyle w:val="Akapitzlist"/>
        <w:numPr>
          <w:ilvl w:val="0"/>
          <w:numId w:val="35"/>
        </w:numPr>
        <w:contextualSpacing/>
      </w:pPr>
      <w:r w:rsidRPr="00100267">
        <w:t>opis przeprowadzonych prac</w:t>
      </w:r>
    </w:p>
    <w:p w14:paraId="0CA95578" w14:textId="77777777" w:rsidR="00100267" w:rsidRPr="00100267" w:rsidRDefault="00100267" w:rsidP="00100267">
      <w:pPr>
        <w:pStyle w:val="Akapitzlist"/>
        <w:numPr>
          <w:ilvl w:val="0"/>
          <w:numId w:val="35"/>
        </w:numPr>
        <w:contextualSpacing/>
      </w:pPr>
      <w:r w:rsidRPr="00100267">
        <w:t>lista zidentyfikowanych kwestii zawierająca:</w:t>
      </w:r>
    </w:p>
    <w:p w14:paraId="57409397" w14:textId="6B00FE1F" w:rsidR="00100267" w:rsidRPr="00100267" w:rsidRDefault="00100267" w:rsidP="00100267">
      <w:pPr>
        <w:pStyle w:val="Akapitzlist"/>
        <w:numPr>
          <w:ilvl w:val="0"/>
          <w:numId w:val="26"/>
        </w:numPr>
        <w:contextualSpacing/>
      </w:pPr>
      <w:r w:rsidRPr="00100267">
        <w:t>szczegółowy opis zidentyfikowanych kwestii wraz z potencjalnymi skutkami i ryzykiem ich wykorzystania</w:t>
      </w:r>
    </w:p>
    <w:p w14:paraId="636AEE21" w14:textId="77777777" w:rsidR="00100267" w:rsidRPr="00100267" w:rsidRDefault="00100267" w:rsidP="00100267">
      <w:pPr>
        <w:pStyle w:val="Akapitzlist"/>
        <w:numPr>
          <w:ilvl w:val="0"/>
          <w:numId w:val="26"/>
        </w:numPr>
        <w:contextualSpacing/>
      </w:pPr>
      <w:r w:rsidRPr="00100267">
        <w:t>rekomendacje – opis działań jakie należy podjąć w celu eliminacji zidentyfikowanych kwestii lub minimalizacji ryzyka z nich wynikającego,</w:t>
      </w:r>
    </w:p>
    <w:p w14:paraId="183E65DF" w14:textId="77777777" w:rsidR="00100267" w:rsidRPr="00100267" w:rsidRDefault="00100267" w:rsidP="00100267">
      <w:pPr>
        <w:pStyle w:val="Akapitzlist"/>
        <w:numPr>
          <w:ilvl w:val="0"/>
          <w:numId w:val="26"/>
        </w:numPr>
        <w:contextualSpacing/>
      </w:pPr>
      <w:r w:rsidRPr="00100267">
        <w:t>priorytet – określenie istotności kwestii dla procesów</w:t>
      </w:r>
    </w:p>
    <w:p w14:paraId="2CD6D57C" w14:textId="77777777" w:rsidR="00100267" w:rsidRPr="00100267" w:rsidRDefault="00100267" w:rsidP="00100267">
      <w:pPr>
        <w:rPr>
          <w:rFonts w:ascii="Calibri" w:hAnsi="Calibri" w:cs="Calibri"/>
        </w:rPr>
      </w:pPr>
    </w:p>
    <w:p w14:paraId="48C8B5BC" w14:textId="77777777" w:rsidR="00100267" w:rsidRPr="00100267" w:rsidRDefault="00100267" w:rsidP="00100267">
      <w:pPr>
        <w:rPr>
          <w:rFonts w:ascii="Calibri" w:hAnsi="Calibri" w:cs="Calibri"/>
        </w:rPr>
      </w:pPr>
      <w:r w:rsidRPr="00100267">
        <w:rPr>
          <w:rFonts w:ascii="Calibri" w:hAnsi="Calibri" w:cs="Calibri"/>
        </w:rPr>
        <w:t>Ponadto, w wyniku prac zostanie opracowany załącznik techniczny zawierający szczegółowe opisy wszystkich zidentyfikowanych podatności, mający na celu pomoc administratorom w ich identyfikacji, eliminacji oraz późniejszej weryfikacji poprawności ich wyeliminowania</w:t>
      </w:r>
    </w:p>
    <w:p w14:paraId="56F0D645" w14:textId="77777777" w:rsidR="00100267" w:rsidRPr="00100267" w:rsidRDefault="00100267" w:rsidP="00100267">
      <w:pPr>
        <w:rPr>
          <w:rFonts w:ascii="Calibri" w:hAnsi="Calibri" w:cs="Calibri"/>
        </w:rPr>
      </w:pPr>
      <w:r w:rsidRPr="00100267">
        <w:rPr>
          <w:rFonts w:ascii="Calibri" w:hAnsi="Calibri" w:cs="Calibri"/>
        </w:rPr>
        <w:t>Informacje o zidentyfikowanych przez Wykonawcę istotnych kwestiach będą niezwłocznie przekazywane, w celu umożliwienia prowadzenia prac mających na celu wyeliminowanie kwestii</w:t>
      </w:r>
    </w:p>
    <w:p w14:paraId="70590143" w14:textId="77777777" w:rsidR="00100267" w:rsidRPr="00100267" w:rsidRDefault="00100267" w:rsidP="00100267">
      <w:pPr>
        <w:rPr>
          <w:rFonts w:ascii="Calibri" w:hAnsi="Calibri" w:cs="Calibri"/>
        </w:rPr>
      </w:pPr>
    </w:p>
    <w:p w14:paraId="21924C45" w14:textId="77777777" w:rsidR="00100267" w:rsidRPr="00100267" w:rsidRDefault="00100267" w:rsidP="00100267">
      <w:pPr>
        <w:rPr>
          <w:rFonts w:ascii="Calibri" w:hAnsi="Calibri" w:cs="Calibri"/>
          <w:b/>
          <w:bCs/>
        </w:rPr>
      </w:pPr>
      <w:r w:rsidRPr="00100267">
        <w:rPr>
          <w:rFonts w:ascii="Calibri" w:hAnsi="Calibri" w:cs="Calibri"/>
          <w:b/>
          <w:bCs/>
        </w:rPr>
        <w:t>Informacje dot. Zakończenia testów:</w:t>
      </w:r>
    </w:p>
    <w:p w14:paraId="0484C052" w14:textId="77777777" w:rsidR="00100267" w:rsidRPr="00100267" w:rsidRDefault="00100267" w:rsidP="00100267">
      <w:pPr>
        <w:tabs>
          <w:tab w:val="left" w:pos="284"/>
        </w:tabs>
        <w:spacing w:after="0" w:line="240" w:lineRule="auto"/>
        <w:rPr>
          <w:rFonts w:ascii="Calibri" w:eastAsia="Times New Roman" w:hAnsi="Calibri" w:cs="Calibri"/>
        </w:rPr>
      </w:pPr>
      <w:r w:rsidRPr="00100267">
        <w:rPr>
          <w:rFonts w:ascii="Calibri" w:eastAsia="Times New Roman" w:hAnsi="Calibri" w:cs="Calibri"/>
        </w:rPr>
        <w:t xml:space="preserve">- Zrealizowanie testów musi zostać potwierdzone protokołem odbioru, podpisanym przez Wykonawcę i Zamawiającego. </w:t>
      </w:r>
    </w:p>
    <w:p w14:paraId="73D2C7AD" w14:textId="77777777" w:rsidR="00100267" w:rsidRPr="00100267" w:rsidRDefault="00100267" w:rsidP="00100267">
      <w:pPr>
        <w:tabs>
          <w:tab w:val="left" w:pos="284"/>
        </w:tabs>
        <w:spacing w:after="0" w:line="240" w:lineRule="auto"/>
        <w:rPr>
          <w:rFonts w:ascii="Calibri" w:eastAsia="Times New Roman" w:hAnsi="Calibri" w:cs="Calibri"/>
        </w:rPr>
      </w:pPr>
      <w:r w:rsidRPr="00100267">
        <w:rPr>
          <w:rFonts w:ascii="Calibri" w:eastAsia="Times New Roman" w:hAnsi="Calibri" w:cs="Calibri"/>
        </w:rPr>
        <w:t>- Podpisanie protokołu odbioru upoważnia Wykonawcę do wystawienia faktury.</w:t>
      </w:r>
    </w:p>
    <w:p w14:paraId="78433965" w14:textId="77777777" w:rsidR="00100267" w:rsidRPr="00100267" w:rsidRDefault="00100267" w:rsidP="00100267">
      <w:pPr>
        <w:tabs>
          <w:tab w:val="left" w:pos="284"/>
        </w:tabs>
        <w:spacing w:after="0" w:line="240" w:lineRule="auto"/>
        <w:rPr>
          <w:rFonts w:ascii="Calibri" w:eastAsia="Times New Roman" w:hAnsi="Calibri" w:cs="Calibri"/>
        </w:rPr>
      </w:pPr>
      <w:r w:rsidRPr="00100267">
        <w:rPr>
          <w:rFonts w:ascii="Calibri" w:eastAsia="Times New Roman" w:hAnsi="Calibri" w:cs="Calibri"/>
        </w:rPr>
        <w:t>- Brak rozpoczęcia działań w terminie 30 dni kalendarzowych od terminu złożenia oficjalnego zamówienia, upoważnia Zamawiającego do odstąpienia od zamówienia.</w:t>
      </w:r>
    </w:p>
    <w:p w14:paraId="45FDDA24" w14:textId="77777777" w:rsidR="00100267" w:rsidRPr="00100267" w:rsidRDefault="00100267" w:rsidP="00100267">
      <w:pPr>
        <w:pBdr>
          <w:top w:val="nil"/>
          <w:left w:val="nil"/>
          <w:bottom w:val="nil"/>
          <w:right w:val="nil"/>
          <w:between w:val="nil"/>
        </w:pBdr>
        <w:tabs>
          <w:tab w:val="left" w:pos="284"/>
        </w:tabs>
        <w:spacing w:after="0" w:line="240" w:lineRule="auto"/>
        <w:rPr>
          <w:rFonts w:ascii="Calibri" w:eastAsia="Times New Roman" w:hAnsi="Calibri" w:cs="Calibri"/>
        </w:rPr>
      </w:pPr>
    </w:p>
    <w:p w14:paraId="36A67A0F" w14:textId="77777777" w:rsidR="00100267" w:rsidRPr="00100267" w:rsidRDefault="00100267" w:rsidP="00100267">
      <w:pPr>
        <w:pBdr>
          <w:top w:val="nil"/>
          <w:left w:val="nil"/>
          <w:bottom w:val="nil"/>
          <w:right w:val="nil"/>
          <w:between w:val="nil"/>
        </w:pBdr>
        <w:tabs>
          <w:tab w:val="left" w:pos="284"/>
        </w:tabs>
        <w:spacing w:after="0" w:line="240" w:lineRule="auto"/>
        <w:rPr>
          <w:rFonts w:ascii="Calibri" w:eastAsia="Times New Roman" w:hAnsi="Calibri" w:cs="Calibri"/>
        </w:rPr>
      </w:pPr>
    </w:p>
    <w:p w14:paraId="2BA56944" w14:textId="49A07280" w:rsidR="00100267" w:rsidRPr="00100267" w:rsidRDefault="00100267" w:rsidP="00130C48">
      <w:pPr>
        <w:pBdr>
          <w:top w:val="nil"/>
          <w:left w:val="nil"/>
          <w:bottom w:val="nil"/>
          <w:right w:val="nil"/>
          <w:between w:val="nil"/>
        </w:pBdr>
        <w:tabs>
          <w:tab w:val="left" w:pos="426"/>
        </w:tabs>
        <w:spacing w:after="0" w:line="240" w:lineRule="auto"/>
        <w:rPr>
          <w:rFonts w:ascii="Calibri" w:eastAsia="Times New Roman" w:hAnsi="Calibri" w:cs="Calibri"/>
          <w:b/>
          <w:color w:val="000000"/>
        </w:rPr>
      </w:pPr>
      <w:r w:rsidRPr="00100267">
        <w:rPr>
          <w:rFonts w:ascii="Calibri" w:eastAsia="Times New Roman" w:hAnsi="Calibri" w:cs="Calibri"/>
          <w:b/>
          <w:color w:val="000000"/>
        </w:rPr>
        <w:t xml:space="preserve">WARUNKI UDZIAŁU W </w:t>
      </w:r>
      <w:r w:rsidR="00130C48">
        <w:rPr>
          <w:rFonts w:ascii="Calibri" w:eastAsia="Times New Roman" w:hAnsi="Calibri" w:cs="Calibri"/>
          <w:b/>
          <w:color w:val="000000"/>
        </w:rPr>
        <w:t xml:space="preserve">ZADANIU: </w:t>
      </w:r>
      <w:r w:rsidRPr="00100267">
        <w:rPr>
          <w:rFonts w:ascii="Calibri" w:eastAsia="Times New Roman" w:hAnsi="Calibri" w:cs="Calibri"/>
          <w:color w:val="000000"/>
        </w:rPr>
        <w:t xml:space="preserve">W </w:t>
      </w:r>
      <w:r w:rsidR="00130C48">
        <w:rPr>
          <w:rFonts w:ascii="Calibri" w:eastAsia="Times New Roman" w:hAnsi="Calibri" w:cs="Calibri"/>
          <w:color w:val="000000"/>
        </w:rPr>
        <w:t>zadaniu</w:t>
      </w:r>
      <w:r w:rsidRPr="00100267">
        <w:rPr>
          <w:rFonts w:ascii="Calibri" w:eastAsia="Times New Roman" w:hAnsi="Calibri" w:cs="Calibri"/>
          <w:color w:val="000000"/>
        </w:rPr>
        <w:t xml:space="preserve"> mogą wziąć udział wykonawcy, którzy:</w:t>
      </w:r>
    </w:p>
    <w:p w14:paraId="03C42B0D" w14:textId="77777777" w:rsidR="00100267" w:rsidRPr="00100267" w:rsidRDefault="00100267" w:rsidP="00100267">
      <w:pPr>
        <w:numPr>
          <w:ilvl w:val="0"/>
          <w:numId w:val="23"/>
        </w:numPr>
        <w:pBdr>
          <w:top w:val="nil"/>
          <w:left w:val="nil"/>
          <w:bottom w:val="nil"/>
          <w:right w:val="nil"/>
          <w:between w:val="nil"/>
        </w:pBdr>
        <w:tabs>
          <w:tab w:val="left" w:pos="426"/>
        </w:tabs>
        <w:spacing w:after="0" w:line="240" w:lineRule="auto"/>
        <w:ind w:left="0" w:firstLine="0"/>
        <w:rPr>
          <w:rFonts w:ascii="Calibri" w:eastAsia="Times New Roman" w:hAnsi="Calibri" w:cs="Calibri"/>
          <w:color w:val="000000"/>
        </w:rPr>
      </w:pPr>
      <w:r w:rsidRPr="00100267">
        <w:rPr>
          <w:rFonts w:ascii="Calibri" w:eastAsia="Times New Roman" w:hAnsi="Calibri" w:cs="Calibri"/>
          <w:color w:val="000000"/>
        </w:rPr>
        <w:t xml:space="preserve">są zdolni do wykonania przedmiotu zamówienia i spełniają warunki w zakresie:  </w:t>
      </w:r>
    </w:p>
    <w:p w14:paraId="17B440EE" w14:textId="77777777" w:rsidR="00100267" w:rsidRPr="00100267" w:rsidRDefault="00100267" w:rsidP="00100267">
      <w:pPr>
        <w:numPr>
          <w:ilvl w:val="0"/>
          <w:numId w:val="22"/>
        </w:numPr>
        <w:pBdr>
          <w:top w:val="nil"/>
          <w:left w:val="nil"/>
          <w:bottom w:val="nil"/>
          <w:right w:val="nil"/>
          <w:between w:val="nil"/>
        </w:pBdr>
        <w:spacing w:after="0" w:line="240" w:lineRule="auto"/>
        <w:rPr>
          <w:rFonts w:ascii="Calibri" w:eastAsia="Times New Roman" w:hAnsi="Calibri" w:cs="Calibri"/>
          <w:color w:val="000000"/>
        </w:rPr>
      </w:pPr>
      <w:r w:rsidRPr="00100267">
        <w:rPr>
          <w:rFonts w:ascii="Calibri" w:eastAsia="Times New Roman" w:hAnsi="Calibri" w:cs="Calibri"/>
          <w:color w:val="000000"/>
        </w:rPr>
        <w:t>posiadania kompetencji/uprawnień do prowadzenia działalności zawodowej, o ile wynika to z odrębnych przepisów – złożą w tym zakresie oświadczenie na formularzu ofertowym;</w:t>
      </w:r>
    </w:p>
    <w:p w14:paraId="792BAE91" w14:textId="77777777" w:rsidR="00100267" w:rsidRPr="00100267" w:rsidRDefault="00100267" w:rsidP="00100267">
      <w:pPr>
        <w:numPr>
          <w:ilvl w:val="0"/>
          <w:numId w:val="22"/>
        </w:numPr>
        <w:pBdr>
          <w:top w:val="nil"/>
          <w:left w:val="nil"/>
          <w:bottom w:val="nil"/>
          <w:right w:val="nil"/>
          <w:between w:val="nil"/>
        </w:pBdr>
        <w:spacing w:after="0" w:line="240" w:lineRule="auto"/>
        <w:rPr>
          <w:rFonts w:ascii="Calibri" w:eastAsia="Times New Roman" w:hAnsi="Calibri" w:cs="Calibri"/>
          <w:color w:val="000000"/>
        </w:rPr>
      </w:pPr>
      <w:r w:rsidRPr="00100267">
        <w:rPr>
          <w:rFonts w:ascii="Calibri" w:eastAsia="Times New Roman" w:hAnsi="Calibri" w:cs="Calibri"/>
          <w:color w:val="000000"/>
        </w:rPr>
        <w:t>sytuacji finansowej umożliwiającej realizację przedmiotu zamówienia – złożą w tym zakresie oświadczenie na formularzu ofertowym;</w:t>
      </w:r>
    </w:p>
    <w:p w14:paraId="1BD4F527" w14:textId="77777777" w:rsidR="00100267" w:rsidRPr="00100267" w:rsidRDefault="00100267" w:rsidP="00100267">
      <w:pPr>
        <w:numPr>
          <w:ilvl w:val="0"/>
          <w:numId w:val="22"/>
        </w:numPr>
        <w:pBdr>
          <w:top w:val="nil"/>
          <w:left w:val="nil"/>
          <w:bottom w:val="nil"/>
          <w:right w:val="nil"/>
          <w:between w:val="nil"/>
        </w:pBdr>
        <w:spacing w:after="0" w:line="240" w:lineRule="auto"/>
        <w:rPr>
          <w:rFonts w:ascii="Calibri" w:eastAsia="Times New Roman" w:hAnsi="Calibri" w:cs="Calibri"/>
          <w:color w:val="000000"/>
        </w:rPr>
      </w:pPr>
      <w:r w:rsidRPr="00100267">
        <w:rPr>
          <w:rFonts w:ascii="Calibri" w:eastAsia="Times New Roman" w:hAnsi="Calibri" w:cs="Calibri"/>
          <w:color w:val="000000"/>
        </w:rPr>
        <w:lastRenderedPageBreak/>
        <w:t>posiadania potencjału technicznego i osobowego niezbędnego do wykonania przedmiotu zamówienia:</w:t>
      </w:r>
    </w:p>
    <w:p w14:paraId="53CD920A" w14:textId="77777777" w:rsidR="00100267" w:rsidRPr="00100267" w:rsidRDefault="00100267" w:rsidP="00100267">
      <w:pPr>
        <w:pStyle w:val="Akapitzlist"/>
        <w:pBdr>
          <w:top w:val="nil"/>
          <w:left w:val="nil"/>
          <w:bottom w:val="nil"/>
          <w:right w:val="nil"/>
          <w:between w:val="nil"/>
        </w:pBdr>
        <w:ind w:left="480"/>
        <w:rPr>
          <w:rFonts w:eastAsia="Times New Roman"/>
          <w:color w:val="000000"/>
        </w:rPr>
      </w:pPr>
      <w:r w:rsidRPr="00100267">
        <w:rPr>
          <w:rFonts w:eastAsia="Times New Roman"/>
          <w:color w:val="000000"/>
        </w:rPr>
        <w:t>- Wykonawcy biorący udział w zapytaniu muszą wykazać kompetencje upoważniające do przeprowadzania testów w zakresie opisanym w OPZ. Wymaga się przedstawienia min. następujących certyfikatów wystawionych na rzecz specjalisty oddelegowanego do przeprowadzenia testów:</w:t>
      </w:r>
    </w:p>
    <w:p w14:paraId="10685E4E"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Certified Penetration Testing Professional - CPENT</w:t>
      </w:r>
    </w:p>
    <w:p w14:paraId="0EF6938E"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Certified Ethical Hacker – CEH</w:t>
      </w:r>
    </w:p>
    <w:p w14:paraId="2487716D"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Offensive Security Certified Professional – OSCP</w:t>
      </w:r>
    </w:p>
    <w:p w14:paraId="7B1716F8"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Certified Information Systems Security Professional – CISSP</w:t>
      </w:r>
    </w:p>
    <w:p w14:paraId="3FD92706"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Certified Cloud Penetration Tester – CCPT</w:t>
      </w:r>
    </w:p>
    <w:p w14:paraId="08BADF7C" w14:textId="77777777" w:rsidR="00100267" w:rsidRPr="00100267" w:rsidRDefault="00100267" w:rsidP="00100267">
      <w:pPr>
        <w:pStyle w:val="Akapitzlist"/>
        <w:pBdr>
          <w:top w:val="nil"/>
          <w:left w:val="nil"/>
          <w:bottom w:val="nil"/>
          <w:right w:val="nil"/>
          <w:between w:val="nil"/>
        </w:pBdr>
        <w:ind w:left="480"/>
        <w:rPr>
          <w:rFonts w:eastAsia="Times New Roman"/>
          <w:color w:val="000000"/>
          <w:lang w:val="en-US"/>
        </w:rPr>
      </w:pPr>
      <w:r w:rsidRPr="00100267">
        <w:rPr>
          <w:rFonts w:eastAsia="Times New Roman"/>
          <w:color w:val="000000"/>
          <w:lang w:val="en-US"/>
        </w:rPr>
        <w:t xml:space="preserve">- Web Application Penetration Tester – </w:t>
      </w:r>
      <w:proofErr w:type="spellStart"/>
      <w:r w:rsidRPr="00100267">
        <w:rPr>
          <w:rFonts w:eastAsia="Times New Roman"/>
          <w:color w:val="000000"/>
          <w:lang w:val="en-US"/>
        </w:rPr>
        <w:t>eWPT</w:t>
      </w:r>
      <w:proofErr w:type="spellEnd"/>
    </w:p>
    <w:p w14:paraId="041C4469" w14:textId="7669F8B1" w:rsidR="00100267" w:rsidRPr="00100267" w:rsidRDefault="00100267" w:rsidP="00100267">
      <w:pPr>
        <w:numPr>
          <w:ilvl w:val="0"/>
          <w:numId w:val="22"/>
        </w:numPr>
        <w:spacing w:after="0" w:line="240" w:lineRule="auto"/>
        <w:rPr>
          <w:rFonts w:ascii="Calibri" w:eastAsia="Times New Roman" w:hAnsi="Calibri" w:cs="Calibri"/>
        </w:rPr>
      </w:pPr>
      <w:r w:rsidRPr="00100267">
        <w:rPr>
          <w:rFonts w:ascii="Calibri" w:eastAsia="Times New Roman" w:hAnsi="Calibri" w:cs="Calibri"/>
        </w:rPr>
        <w:t xml:space="preserve">złożą formularz ofertowy według wzoru stanowiącego załącznik nr </w:t>
      </w:r>
      <w:r w:rsidR="00AF000F">
        <w:rPr>
          <w:rFonts w:ascii="Calibri" w:eastAsia="Times New Roman" w:hAnsi="Calibri" w:cs="Calibri"/>
        </w:rPr>
        <w:t>2</w:t>
      </w:r>
      <w:r w:rsidRPr="00100267">
        <w:rPr>
          <w:rFonts w:ascii="Calibri" w:eastAsia="Times New Roman" w:hAnsi="Calibri" w:cs="Calibri"/>
        </w:rPr>
        <w:t xml:space="preserve"> do zapytania ofertowego wraz z oświadczeniami.  </w:t>
      </w:r>
    </w:p>
    <w:p w14:paraId="45217BD6" w14:textId="77777777" w:rsidR="00F93579" w:rsidRPr="00100267" w:rsidRDefault="00F93579" w:rsidP="00F93579">
      <w:pPr>
        <w:spacing w:before="100" w:beforeAutospacing="1" w:after="100" w:afterAutospacing="1" w:line="240" w:lineRule="auto"/>
        <w:rPr>
          <w:rFonts w:ascii="Calibri" w:eastAsia="Times New Roman" w:hAnsi="Calibri" w:cs="Calibri"/>
          <w:lang w:eastAsia="pl-PL"/>
        </w:rPr>
      </w:pPr>
    </w:p>
    <w:sectPr w:rsidR="00F93579" w:rsidRPr="00100267" w:rsidSect="0052483F">
      <w:headerReference w:type="default" r:id="rId8"/>
      <w:footerReference w:type="default" r:id="rId9"/>
      <w:pgSz w:w="11906" w:h="16838"/>
      <w:pgMar w:top="0" w:right="851" w:bottom="1418" w:left="851"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7DEE" w14:textId="77777777" w:rsidR="00CC222C" w:rsidRDefault="00CC222C" w:rsidP="00B446A9">
      <w:pPr>
        <w:spacing w:after="0" w:line="240" w:lineRule="auto"/>
      </w:pPr>
      <w:r>
        <w:separator/>
      </w:r>
    </w:p>
  </w:endnote>
  <w:endnote w:type="continuationSeparator" w:id="0">
    <w:p w14:paraId="1BF10194" w14:textId="77777777" w:rsidR="00CC222C" w:rsidRDefault="00CC222C" w:rsidP="00B4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rlito">
    <w:altName w:val="Calibri"/>
    <w:panose1 w:val="020F0502020204030204"/>
    <w:charset w:val="00"/>
    <w:family w:val="swiss"/>
    <w:pitch w:val="variable"/>
    <w:sig w:usb0="E10002FF" w:usb1="5000ECFF" w:usb2="00000009"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9050" w14:textId="762D4E97" w:rsidR="008F17FC" w:rsidRPr="00A25198" w:rsidRDefault="008F17FC" w:rsidP="008F17FC">
    <w:pPr>
      <w:pStyle w:val="Stopka"/>
      <w:tabs>
        <w:tab w:val="right" w:pos="9720"/>
      </w:tabs>
      <w:ind w:right="360"/>
      <w:rPr>
        <w:rFonts w:cstheme="minorHAnsi"/>
        <w:color w:val="646464"/>
        <w:sz w:val="10"/>
        <w:szCs w:val="10"/>
      </w:rPr>
    </w:pPr>
    <w:r w:rsidRPr="00A25198">
      <w:rPr>
        <w:rFonts w:cstheme="minorHAnsi"/>
        <w:color w:val="646464"/>
        <w:sz w:val="10"/>
        <w:szCs w:val="10"/>
      </w:rPr>
      <w:t xml:space="preserve">CENTRUM PROJEKTÓW POLSKA CYFROWA </w:t>
    </w:r>
    <w:r w:rsidRPr="00A25198">
      <w:rPr>
        <w:rFonts w:cstheme="minorHAnsi"/>
        <w:color w:val="646464"/>
        <w:sz w:val="10"/>
        <w:szCs w:val="10"/>
      </w:rPr>
      <w:br/>
      <w:t>ul. Spokojna 13A, 01-044 Warszawa | infolinia: +48 223152340 | e-mail: cppc@cppc.gov.pl</w:t>
    </w:r>
    <w:r>
      <w:rPr>
        <w:rFonts w:cstheme="minorHAnsi"/>
        <w:noProof/>
        <w:sz w:val="10"/>
        <w:szCs w:val="10"/>
      </w:rPr>
      <w:drawing>
        <wp:anchor distT="0" distB="0" distL="114300" distR="114300" simplePos="0" relativeHeight="251658241" behindDoc="1" locked="0" layoutInCell="0" allowOverlap="1" wp14:anchorId="4F1E154B" wp14:editId="5023BBFB">
          <wp:simplePos x="0" y="0"/>
          <wp:positionH relativeFrom="margin">
            <wp:posOffset>-768350</wp:posOffset>
          </wp:positionH>
          <wp:positionV relativeFrom="margin">
            <wp:posOffset>6109335</wp:posOffset>
          </wp:positionV>
          <wp:extent cx="7614920" cy="3333115"/>
          <wp:effectExtent l="0" t="0" r="5080" b="0"/>
          <wp:wrapNone/>
          <wp:docPr id="4" name="Obraz 3" descr="Obraz zawierający ciemność, czarne&#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Obraz 3" descr="Obraz zawierający ciemność, czarne&#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p w14:paraId="13635809" w14:textId="432CFF26" w:rsidR="00414870" w:rsidRDefault="008F17FC">
    <w:pPr>
      <w:pStyle w:val="Stopka"/>
    </w:pPr>
    <w:r w:rsidRPr="00A25198">
      <w:rPr>
        <w:rFonts w:cstheme="minorHAnsi"/>
        <w:noProof/>
        <w:color w:val="474747"/>
        <w:sz w:val="10"/>
        <w:szCs w:val="10"/>
      </w:rPr>
      <w:drawing>
        <wp:anchor distT="0" distB="0" distL="114300" distR="114300" simplePos="0" relativeHeight="251658242" behindDoc="0" locked="0" layoutInCell="1" allowOverlap="1" wp14:anchorId="42DC3136" wp14:editId="3BD0E70F">
          <wp:simplePos x="0" y="0"/>
          <wp:positionH relativeFrom="column">
            <wp:posOffset>2328530</wp:posOffset>
          </wp:positionH>
          <wp:positionV relativeFrom="paragraph">
            <wp:posOffset>85119</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2"/>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C246" w14:textId="77777777" w:rsidR="00CC222C" w:rsidRDefault="00CC222C" w:rsidP="00B446A9">
      <w:pPr>
        <w:spacing w:after="0" w:line="240" w:lineRule="auto"/>
      </w:pPr>
      <w:r>
        <w:separator/>
      </w:r>
    </w:p>
  </w:footnote>
  <w:footnote w:type="continuationSeparator" w:id="0">
    <w:p w14:paraId="22D23C05" w14:textId="77777777" w:rsidR="00CC222C" w:rsidRDefault="00CC222C" w:rsidP="00B44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2A5F" w14:textId="06FCF23D" w:rsidR="00787EA6" w:rsidRDefault="008F17FC">
    <w:pPr>
      <w:pStyle w:val="Nagwek"/>
    </w:pPr>
    <w:r>
      <w:rPr>
        <w:noProof/>
      </w:rPr>
      <w:drawing>
        <wp:anchor distT="0" distB="0" distL="114300" distR="114300" simplePos="0" relativeHeight="251658240" behindDoc="0" locked="0" layoutInCell="1" allowOverlap="1" wp14:anchorId="30E5BB91" wp14:editId="68ADEFE1">
          <wp:simplePos x="0" y="0"/>
          <wp:positionH relativeFrom="page">
            <wp:posOffset>-44406</wp:posOffset>
          </wp:positionH>
          <wp:positionV relativeFrom="paragraph">
            <wp:posOffset>-1138259</wp:posOffset>
          </wp:positionV>
          <wp:extent cx="2314575" cy="961390"/>
          <wp:effectExtent l="0" t="0" r="9525" b="0"/>
          <wp:wrapSquare wrapText="bothSides"/>
          <wp:docPr id="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B7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2C740A"/>
    <w:multiLevelType w:val="hybridMultilevel"/>
    <w:tmpl w:val="FEB038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6750B4"/>
    <w:multiLevelType w:val="hybridMultilevel"/>
    <w:tmpl w:val="7BC488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9C7199"/>
    <w:multiLevelType w:val="hybridMultilevel"/>
    <w:tmpl w:val="9A763F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C74F46"/>
    <w:multiLevelType w:val="hybridMultilevel"/>
    <w:tmpl w:val="C818C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74EB1"/>
    <w:multiLevelType w:val="hybridMultilevel"/>
    <w:tmpl w:val="5346F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FD42C4"/>
    <w:multiLevelType w:val="multilevel"/>
    <w:tmpl w:val="1F1613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1F57CA"/>
    <w:multiLevelType w:val="multilevel"/>
    <w:tmpl w:val="569AAFC4"/>
    <w:lvl w:ilvl="0">
      <w:start w:val="1"/>
      <w:numFmt w:val="lowerLetter"/>
      <w:lvlText w:val="%1)"/>
      <w:lvlJc w:val="left"/>
      <w:pPr>
        <w:ind w:left="480" w:hanging="360"/>
      </w:pPr>
    </w:lvl>
    <w:lvl w:ilvl="1">
      <w:start w:val="1"/>
      <w:numFmt w:val="lowerLetter"/>
      <w:lvlText w:val="%2."/>
      <w:lvlJc w:val="left"/>
      <w:pPr>
        <w:ind w:left="1200" w:hanging="360"/>
      </w:pPr>
    </w:lvl>
    <w:lvl w:ilvl="2">
      <w:start w:val="1"/>
      <w:numFmt w:val="bullet"/>
      <w:lvlText w:val="■"/>
      <w:lvlJc w:val="lef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8" w15:restartNumberingAfterBreak="0">
    <w:nsid w:val="181924C2"/>
    <w:multiLevelType w:val="multilevel"/>
    <w:tmpl w:val="0E948AA4"/>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B3CD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B7A4F6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1E7E39"/>
    <w:multiLevelType w:val="multilevel"/>
    <w:tmpl w:val="F8FECE64"/>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B7BE8"/>
    <w:multiLevelType w:val="hybridMultilevel"/>
    <w:tmpl w:val="AA1EF584"/>
    <w:lvl w:ilvl="0" w:tplc="821E5A1E">
      <w:start w:val="1"/>
      <w:numFmt w:val="decimal"/>
      <w:lvlText w:val="%1."/>
      <w:lvlJc w:val="left"/>
      <w:pPr>
        <w:ind w:left="1020" w:hanging="360"/>
      </w:pPr>
    </w:lvl>
    <w:lvl w:ilvl="1" w:tplc="B61C0990">
      <w:start w:val="1"/>
      <w:numFmt w:val="decimal"/>
      <w:lvlText w:val="%2."/>
      <w:lvlJc w:val="left"/>
      <w:pPr>
        <w:ind w:left="1020" w:hanging="360"/>
      </w:pPr>
    </w:lvl>
    <w:lvl w:ilvl="2" w:tplc="51127EA6">
      <w:start w:val="1"/>
      <w:numFmt w:val="decimal"/>
      <w:lvlText w:val="%3."/>
      <w:lvlJc w:val="left"/>
      <w:pPr>
        <w:ind w:left="1020" w:hanging="360"/>
      </w:pPr>
    </w:lvl>
    <w:lvl w:ilvl="3" w:tplc="19D45B6C">
      <w:start w:val="1"/>
      <w:numFmt w:val="decimal"/>
      <w:lvlText w:val="%4."/>
      <w:lvlJc w:val="left"/>
      <w:pPr>
        <w:ind w:left="1020" w:hanging="360"/>
      </w:pPr>
    </w:lvl>
    <w:lvl w:ilvl="4" w:tplc="D5A601DE">
      <w:start w:val="1"/>
      <w:numFmt w:val="decimal"/>
      <w:lvlText w:val="%5."/>
      <w:lvlJc w:val="left"/>
      <w:pPr>
        <w:ind w:left="1020" w:hanging="360"/>
      </w:pPr>
    </w:lvl>
    <w:lvl w:ilvl="5" w:tplc="F48C2D34">
      <w:start w:val="1"/>
      <w:numFmt w:val="decimal"/>
      <w:lvlText w:val="%6."/>
      <w:lvlJc w:val="left"/>
      <w:pPr>
        <w:ind w:left="1020" w:hanging="360"/>
      </w:pPr>
    </w:lvl>
    <w:lvl w:ilvl="6" w:tplc="AF12B552">
      <w:start w:val="1"/>
      <w:numFmt w:val="decimal"/>
      <w:lvlText w:val="%7."/>
      <w:lvlJc w:val="left"/>
      <w:pPr>
        <w:ind w:left="1020" w:hanging="360"/>
      </w:pPr>
    </w:lvl>
    <w:lvl w:ilvl="7" w:tplc="9EF6CDB6">
      <w:start w:val="1"/>
      <w:numFmt w:val="decimal"/>
      <w:lvlText w:val="%8."/>
      <w:lvlJc w:val="left"/>
      <w:pPr>
        <w:ind w:left="1020" w:hanging="360"/>
      </w:pPr>
    </w:lvl>
    <w:lvl w:ilvl="8" w:tplc="7C1804BA">
      <w:start w:val="1"/>
      <w:numFmt w:val="decimal"/>
      <w:lvlText w:val="%9."/>
      <w:lvlJc w:val="left"/>
      <w:pPr>
        <w:ind w:left="1020" w:hanging="360"/>
      </w:pPr>
    </w:lvl>
  </w:abstractNum>
  <w:abstractNum w:abstractNumId="13" w15:restartNumberingAfterBreak="0">
    <w:nsid w:val="2AD44444"/>
    <w:multiLevelType w:val="multilevel"/>
    <w:tmpl w:val="9EAEFBC4"/>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BC2EED"/>
    <w:multiLevelType w:val="multilevel"/>
    <w:tmpl w:val="C6623F72"/>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BE42E0"/>
    <w:multiLevelType w:val="hybridMultilevel"/>
    <w:tmpl w:val="CD967FF4"/>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0246BD"/>
    <w:multiLevelType w:val="hybridMultilevel"/>
    <w:tmpl w:val="9A86A5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355FBA"/>
    <w:multiLevelType w:val="hybridMultilevel"/>
    <w:tmpl w:val="6826D75A"/>
    <w:lvl w:ilvl="0" w:tplc="18A824FE">
      <w:start w:val="1"/>
      <w:numFmt w:val="decimal"/>
      <w:lvlText w:val="%1."/>
      <w:lvlJc w:val="left"/>
      <w:pPr>
        <w:ind w:left="1020" w:hanging="360"/>
      </w:pPr>
    </w:lvl>
    <w:lvl w:ilvl="1" w:tplc="6FC455AA">
      <w:start w:val="1"/>
      <w:numFmt w:val="decimal"/>
      <w:lvlText w:val="%2."/>
      <w:lvlJc w:val="left"/>
      <w:pPr>
        <w:ind w:left="1020" w:hanging="360"/>
      </w:pPr>
    </w:lvl>
    <w:lvl w:ilvl="2" w:tplc="B768BAF8">
      <w:start w:val="1"/>
      <w:numFmt w:val="decimal"/>
      <w:lvlText w:val="%3."/>
      <w:lvlJc w:val="left"/>
      <w:pPr>
        <w:ind w:left="1020" w:hanging="360"/>
      </w:pPr>
    </w:lvl>
    <w:lvl w:ilvl="3" w:tplc="30C2E9C0">
      <w:start w:val="1"/>
      <w:numFmt w:val="decimal"/>
      <w:lvlText w:val="%4."/>
      <w:lvlJc w:val="left"/>
      <w:pPr>
        <w:ind w:left="1020" w:hanging="360"/>
      </w:pPr>
    </w:lvl>
    <w:lvl w:ilvl="4" w:tplc="09462682">
      <w:start w:val="1"/>
      <w:numFmt w:val="decimal"/>
      <w:lvlText w:val="%5."/>
      <w:lvlJc w:val="left"/>
      <w:pPr>
        <w:ind w:left="1020" w:hanging="360"/>
      </w:pPr>
    </w:lvl>
    <w:lvl w:ilvl="5" w:tplc="965A8622">
      <w:start w:val="1"/>
      <w:numFmt w:val="decimal"/>
      <w:lvlText w:val="%6."/>
      <w:lvlJc w:val="left"/>
      <w:pPr>
        <w:ind w:left="1020" w:hanging="360"/>
      </w:pPr>
    </w:lvl>
    <w:lvl w:ilvl="6" w:tplc="60F2849E">
      <w:start w:val="1"/>
      <w:numFmt w:val="decimal"/>
      <w:lvlText w:val="%7."/>
      <w:lvlJc w:val="left"/>
      <w:pPr>
        <w:ind w:left="1020" w:hanging="360"/>
      </w:pPr>
    </w:lvl>
    <w:lvl w:ilvl="7" w:tplc="282EEB56">
      <w:start w:val="1"/>
      <w:numFmt w:val="decimal"/>
      <w:lvlText w:val="%8."/>
      <w:lvlJc w:val="left"/>
      <w:pPr>
        <w:ind w:left="1020" w:hanging="360"/>
      </w:pPr>
    </w:lvl>
    <w:lvl w:ilvl="8" w:tplc="D870FFD8">
      <w:start w:val="1"/>
      <w:numFmt w:val="decimal"/>
      <w:lvlText w:val="%9."/>
      <w:lvlJc w:val="left"/>
      <w:pPr>
        <w:ind w:left="1020" w:hanging="360"/>
      </w:pPr>
    </w:lvl>
  </w:abstractNum>
  <w:abstractNum w:abstractNumId="18" w15:restartNumberingAfterBreak="0">
    <w:nsid w:val="41230EBE"/>
    <w:multiLevelType w:val="multilevel"/>
    <w:tmpl w:val="342A86AC"/>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45460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054A8"/>
    <w:multiLevelType w:val="hybridMultilevel"/>
    <w:tmpl w:val="E9643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C948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033B70"/>
    <w:multiLevelType w:val="hybridMultilevel"/>
    <w:tmpl w:val="0B925FDE"/>
    <w:lvl w:ilvl="0" w:tplc="429A7B5E">
      <w:start w:val="1"/>
      <w:numFmt w:val="decimal"/>
      <w:lvlText w:val="%1."/>
      <w:lvlJc w:val="left"/>
      <w:pPr>
        <w:ind w:left="1020" w:hanging="360"/>
      </w:pPr>
    </w:lvl>
    <w:lvl w:ilvl="1" w:tplc="55225170">
      <w:start w:val="1"/>
      <w:numFmt w:val="decimal"/>
      <w:lvlText w:val="%2."/>
      <w:lvlJc w:val="left"/>
      <w:pPr>
        <w:ind w:left="1020" w:hanging="360"/>
      </w:pPr>
    </w:lvl>
    <w:lvl w:ilvl="2" w:tplc="BA34EAC4">
      <w:start w:val="1"/>
      <w:numFmt w:val="decimal"/>
      <w:lvlText w:val="%3."/>
      <w:lvlJc w:val="left"/>
      <w:pPr>
        <w:ind w:left="1020" w:hanging="360"/>
      </w:pPr>
    </w:lvl>
    <w:lvl w:ilvl="3" w:tplc="FCD07F30">
      <w:start w:val="1"/>
      <w:numFmt w:val="decimal"/>
      <w:lvlText w:val="%4."/>
      <w:lvlJc w:val="left"/>
      <w:pPr>
        <w:ind w:left="1020" w:hanging="360"/>
      </w:pPr>
    </w:lvl>
    <w:lvl w:ilvl="4" w:tplc="C2B88E78">
      <w:start w:val="1"/>
      <w:numFmt w:val="decimal"/>
      <w:lvlText w:val="%5."/>
      <w:lvlJc w:val="left"/>
      <w:pPr>
        <w:ind w:left="1020" w:hanging="360"/>
      </w:pPr>
    </w:lvl>
    <w:lvl w:ilvl="5" w:tplc="3D30C240">
      <w:start w:val="1"/>
      <w:numFmt w:val="decimal"/>
      <w:lvlText w:val="%6."/>
      <w:lvlJc w:val="left"/>
      <w:pPr>
        <w:ind w:left="1020" w:hanging="360"/>
      </w:pPr>
    </w:lvl>
    <w:lvl w:ilvl="6" w:tplc="A75056AC">
      <w:start w:val="1"/>
      <w:numFmt w:val="decimal"/>
      <w:lvlText w:val="%7."/>
      <w:lvlJc w:val="left"/>
      <w:pPr>
        <w:ind w:left="1020" w:hanging="360"/>
      </w:pPr>
    </w:lvl>
    <w:lvl w:ilvl="7" w:tplc="9A960A32">
      <w:start w:val="1"/>
      <w:numFmt w:val="decimal"/>
      <w:lvlText w:val="%8."/>
      <w:lvlJc w:val="left"/>
      <w:pPr>
        <w:ind w:left="1020" w:hanging="360"/>
      </w:pPr>
    </w:lvl>
    <w:lvl w:ilvl="8" w:tplc="8FF06E46">
      <w:start w:val="1"/>
      <w:numFmt w:val="decimal"/>
      <w:lvlText w:val="%9."/>
      <w:lvlJc w:val="left"/>
      <w:pPr>
        <w:ind w:left="1020" w:hanging="360"/>
      </w:pPr>
    </w:lvl>
  </w:abstractNum>
  <w:abstractNum w:abstractNumId="23" w15:restartNumberingAfterBreak="0">
    <w:nsid w:val="59626096"/>
    <w:multiLevelType w:val="multilevel"/>
    <w:tmpl w:val="D438265A"/>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C4C9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174595"/>
    <w:multiLevelType w:val="hybridMultilevel"/>
    <w:tmpl w:val="2C3EC25A"/>
    <w:lvl w:ilvl="0" w:tplc="0974E354">
      <w:start w:val="1"/>
      <w:numFmt w:val="bullet"/>
      <w:lvlText w:val=""/>
      <w:lvlJc w:val="left"/>
      <w:pPr>
        <w:ind w:left="6720" w:hanging="360"/>
      </w:pPr>
      <w:rPr>
        <w:rFonts w:ascii="Wingdings" w:hAnsi="Wingdings" w:hint="default"/>
      </w:rPr>
    </w:lvl>
    <w:lvl w:ilvl="1" w:tplc="04150003">
      <w:start w:val="1"/>
      <w:numFmt w:val="bullet"/>
      <w:lvlText w:val="o"/>
      <w:lvlJc w:val="left"/>
      <w:pPr>
        <w:ind w:left="7440" w:hanging="360"/>
      </w:pPr>
      <w:rPr>
        <w:rFonts w:ascii="Courier New" w:hAnsi="Courier New" w:cs="Courier New" w:hint="default"/>
      </w:rPr>
    </w:lvl>
    <w:lvl w:ilvl="2" w:tplc="04150005">
      <w:start w:val="1"/>
      <w:numFmt w:val="bullet"/>
      <w:lvlText w:val=""/>
      <w:lvlJc w:val="left"/>
      <w:pPr>
        <w:ind w:left="8160" w:hanging="360"/>
      </w:pPr>
      <w:rPr>
        <w:rFonts w:ascii="Wingdings" w:hAnsi="Wingdings" w:hint="default"/>
      </w:rPr>
    </w:lvl>
    <w:lvl w:ilvl="3" w:tplc="04150001" w:tentative="1">
      <w:start w:val="1"/>
      <w:numFmt w:val="bullet"/>
      <w:lvlText w:val=""/>
      <w:lvlJc w:val="left"/>
      <w:pPr>
        <w:ind w:left="8880" w:hanging="360"/>
      </w:pPr>
      <w:rPr>
        <w:rFonts w:ascii="Symbol" w:hAnsi="Symbol" w:hint="default"/>
      </w:rPr>
    </w:lvl>
    <w:lvl w:ilvl="4" w:tplc="04150003" w:tentative="1">
      <w:start w:val="1"/>
      <w:numFmt w:val="bullet"/>
      <w:lvlText w:val="o"/>
      <w:lvlJc w:val="left"/>
      <w:pPr>
        <w:ind w:left="9600" w:hanging="360"/>
      </w:pPr>
      <w:rPr>
        <w:rFonts w:ascii="Courier New" w:hAnsi="Courier New" w:cs="Courier New" w:hint="default"/>
      </w:rPr>
    </w:lvl>
    <w:lvl w:ilvl="5" w:tplc="04150005" w:tentative="1">
      <w:start w:val="1"/>
      <w:numFmt w:val="bullet"/>
      <w:lvlText w:val=""/>
      <w:lvlJc w:val="left"/>
      <w:pPr>
        <w:ind w:left="10320" w:hanging="360"/>
      </w:pPr>
      <w:rPr>
        <w:rFonts w:ascii="Wingdings" w:hAnsi="Wingdings" w:hint="default"/>
      </w:rPr>
    </w:lvl>
    <w:lvl w:ilvl="6" w:tplc="04150001" w:tentative="1">
      <w:start w:val="1"/>
      <w:numFmt w:val="bullet"/>
      <w:lvlText w:val=""/>
      <w:lvlJc w:val="left"/>
      <w:pPr>
        <w:ind w:left="11040" w:hanging="360"/>
      </w:pPr>
      <w:rPr>
        <w:rFonts w:ascii="Symbol" w:hAnsi="Symbol" w:hint="default"/>
      </w:rPr>
    </w:lvl>
    <w:lvl w:ilvl="7" w:tplc="04150003" w:tentative="1">
      <w:start w:val="1"/>
      <w:numFmt w:val="bullet"/>
      <w:lvlText w:val="o"/>
      <w:lvlJc w:val="left"/>
      <w:pPr>
        <w:ind w:left="11760" w:hanging="360"/>
      </w:pPr>
      <w:rPr>
        <w:rFonts w:ascii="Courier New" w:hAnsi="Courier New" w:cs="Courier New" w:hint="default"/>
      </w:rPr>
    </w:lvl>
    <w:lvl w:ilvl="8" w:tplc="04150005" w:tentative="1">
      <w:start w:val="1"/>
      <w:numFmt w:val="bullet"/>
      <w:lvlText w:val=""/>
      <w:lvlJc w:val="left"/>
      <w:pPr>
        <w:ind w:left="12480" w:hanging="360"/>
      </w:pPr>
      <w:rPr>
        <w:rFonts w:ascii="Wingdings" w:hAnsi="Wingdings" w:hint="default"/>
      </w:rPr>
    </w:lvl>
  </w:abstractNum>
  <w:abstractNum w:abstractNumId="26" w15:restartNumberingAfterBreak="0">
    <w:nsid w:val="64C51F61"/>
    <w:multiLevelType w:val="hybridMultilevel"/>
    <w:tmpl w:val="144CF68A"/>
    <w:lvl w:ilvl="0" w:tplc="C096C1B4">
      <w:start w:val="1"/>
      <w:numFmt w:val="decimal"/>
      <w:lvlText w:val="%1."/>
      <w:lvlJc w:val="left"/>
      <w:pPr>
        <w:ind w:left="1020" w:hanging="360"/>
      </w:pPr>
    </w:lvl>
    <w:lvl w:ilvl="1" w:tplc="B73E42D2">
      <w:start w:val="1"/>
      <w:numFmt w:val="decimal"/>
      <w:lvlText w:val="%2."/>
      <w:lvlJc w:val="left"/>
      <w:pPr>
        <w:ind w:left="1020" w:hanging="360"/>
      </w:pPr>
    </w:lvl>
    <w:lvl w:ilvl="2" w:tplc="D932EAA8">
      <w:start w:val="1"/>
      <w:numFmt w:val="decimal"/>
      <w:lvlText w:val="%3."/>
      <w:lvlJc w:val="left"/>
      <w:pPr>
        <w:ind w:left="1020" w:hanging="360"/>
      </w:pPr>
    </w:lvl>
    <w:lvl w:ilvl="3" w:tplc="D886236C">
      <w:start w:val="1"/>
      <w:numFmt w:val="decimal"/>
      <w:lvlText w:val="%4."/>
      <w:lvlJc w:val="left"/>
      <w:pPr>
        <w:ind w:left="1020" w:hanging="360"/>
      </w:pPr>
    </w:lvl>
    <w:lvl w:ilvl="4" w:tplc="41CC9B8C">
      <w:start w:val="1"/>
      <w:numFmt w:val="decimal"/>
      <w:lvlText w:val="%5."/>
      <w:lvlJc w:val="left"/>
      <w:pPr>
        <w:ind w:left="1020" w:hanging="360"/>
      </w:pPr>
    </w:lvl>
    <w:lvl w:ilvl="5" w:tplc="DF4E732E">
      <w:start w:val="1"/>
      <w:numFmt w:val="decimal"/>
      <w:lvlText w:val="%6."/>
      <w:lvlJc w:val="left"/>
      <w:pPr>
        <w:ind w:left="1020" w:hanging="360"/>
      </w:pPr>
    </w:lvl>
    <w:lvl w:ilvl="6" w:tplc="3F34263C">
      <w:start w:val="1"/>
      <w:numFmt w:val="decimal"/>
      <w:lvlText w:val="%7."/>
      <w:lvlJc w:val="left"/>
      <w:pPr>
        <w:ind w:left="1020" w:hanging="360"/>
      </w:pPr>
    </w:lvl>
    <w:lvl w:ilvl="7" w:tplc="5456F706">
      <w:start w:val="1"/>
      <w:numFmt w:val="decimal"/>
      <w:lvlText w:val="%8."/>
      <w:lvlJc w:val="left"/>
      <w:pPr>
        <w:ind w:left="1020" w:hanging="360"/>
      </w:pPr>
    </w:lvl>
    <w:lvl w:ilvl="8" w:tplc="2EF4BB4A">
      <w:start w:val="1"/>
      <w:numFmt w:val="decimal"/>
      <w:lvlText w:val="%9."/>
      <w:lvlJc w:val="left"/>
      <w:pPr>
        <w:ind w:left="1020" w:hanging="360"/>
      </w:pPr>
    </w:lvl>
  </w:abstractNum>
  <w:abstractNum w:abstractNumId="27" w15:restartNumberingAfterBreak="0">
    <w:nsid w:val="6AA62254"/>
    <w:multiLevelType w:val="hybridMultilevel"/>
    <w:tmpl w:val="4E9038FC"/>
    <w:lvl w:ilvl="0" w:tplc="64B29136">
      <w:start w:val="1"/>
      <w:numFmt w:val="decimal"/>
      <w:lvlText w:val="%1."/>
      <w:lvlJc w:val="left"/>
      <w:pPr>
        <w:ind w:left="1020" w:hanging="360"/>
      </w:pPr>
    </w:lvl>
    <w:lvl w:ilvl="1" w:tplc="6BFE82BA">
      <w:start w:val="1"/>
      <w:numFmt w:val="decimal"/>
      <w:lvlText w:val="%2."/>
      <w:lvlJc w:val="left"/>
      <w:pPr>
        <w:ind w:left="1020" w:hanging="360"/>
      </w:pPr>
    </w:lvl>
    <w:lvl w:ilvl="2" w:tplc="9726031C">
      <w:start w:val="1"/>
      <w:numFmt w:val="decimal"/>
      <w:lvlText w:val="%3."/>
      <w:lvlJc w:val="left"/>
      <w:pPr>
        <w:ind w:left="1020" w:hanging="360"/>
      </w:pPr>
    </w:lvl>
    <w:lvl w:ilvl="3" w:tplc="9EE8BA44">
      <w:start w:val="1"/>
      <w:numFmt w:val="decimal"/>
      <w:lvlText w:val="%4."/>
      <w:lvlJc w:val="left"/>
      <w:pPr>
        <w:ind w:left="1020" w:hanging="360"/>
      </w:pPr>
    </w:lvl>
    <w:lvl w:ilvl="4" w:tplc="51DCB432">
      <w:start w:val="1"/>
      <w:numFmt w:val="decimal"/>
      <w:lvlText w:val="%5."/>
      <w:lvlJc w:val="left"/>
      <w:pPr>
        <w:ind w:left="1020" w:hanging="360"/>
      </w:pPr>
    </w:lvl>
    <w:lvl w:ilvl="5" w:tplc="727A25EA">
      <w:start w:val="1"/>
      <w:numFmt w:val="decimal"/>
      <w:lvlText w:val="%6."/>
      <w:lvlJc w:val="left"/>
      <w:pPr>
        <w:ind w:left="1020" w:hanging="360"/>
      </w:pPr>
    </w:lvl>
    <w:lvl w:ilvl="6" w:tplc="EADC92C2">
      <w:start w:val="1"/>
      <w:numFmt w:val="decimal"/>
      <w:lvlText w:val="%7."/>
      <w:lvlJc w:val="left"/>
      <w:pPr>
        <w:ind w:left="1020" w:hanging="360"/>
      </w:pPr>
    </w:lvl>
    <w:lvl w:ilvl="7" w:tplc="7EC610BC">
      <w:start w:val="1"/>
      <w:numFmt w:val="decimal"/>
      <w:lvlText w:val="%8."/>
      <w:lvlJc w:val="left"/>
      <w:pPr>
        <w:ind w:left="1020" w:hanging="360"/>
      </w:pPr>
    </w:lvl>
    <w:lvl w:ilvl="8" w:tplc="49909690">
      <w:start w:val="1"/>
      <w:numFmt w:val="decimal"/>
      <w:lvlText w:val="%9."/>
      <w:lvlJc w:val="left"/>
      <w:pPr>
        <w:ind w:left="1020" w:hanging="360"/>
      </w:pPr>
    </w:lvl>
  </w:abstractNum>
  <w:abstractNum w:abstractNumId="28" w15:restartNumberingAfterBreak="0">
    <w:nsid w:val="6BEC113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102CDD"/>
    <w:multiLevelType w:val="hybridMultilevel"/>
    <w:tmpl w:val="885C99AC"/>
    <w:lvl w:ilvl="0" w:tplc="C77A0B84">
      <w:start w:val="1"/>
      <w:numFmt w:val="decimal"/>
      <w:lvlText w:val="%1."/>
      <w:lvlJc w:val="left"/>
      <w:pPr>
        <w:ind w:left="1020" w:hanging="360"/>
      </w:pPr>
    </w:lvl>
    <w:lvl w:ilvl="1" w:tplc="46BAA322">
      <w:start w:val="1"/>
      <w:numFmt w:val="decimal"/>
      <w:lvlText w:val="%2."/>
      <w:lvlJc w:val="left"/>
      <w:pPr>
        <w:ind w:left="1020" w:hanging="360"/>
      </w:pPr>
    </w:lvl>
    <w:lvl w:ilvl="2" w:tplc="E6D2865E">
      <w:start w:val="1"/>
      <w:numFmt w:val="decimal"/>
      <w:lvlText w:val="%3."/>
      <w:lvlJc w:val="left"/>
      <w:pPr>
        <w:ind w:left="1020" w:hanging="360"/>
      </w:pPr>
    </w:lvl>
    <w:lvl w:ilvl="3" w:tplc="501833C0">
      <w:start w:val="1"/>
      <w:numFmt w:val="decimal"/>
      <w:lvlText w:val="%4."/>
      <w:lvlJc w:val="left"/>
      <w:pPr>
        <w:ind w:left="1020" w:hanging="360"/>
      </w:pPr>
    </w:lvl>
    <w:lvl w:ilvl="4" w:tplc="A6940940">
      <w:start w:val="1"/>
      <w:numFmt w:val="decimal"/>
      <w:lvlText w:val="%5."/>
      <w:lvlJc w:val="left"/>
      <w:pPr>
        <w:ind w:left="1020" w:hanging="360"/>
      </w:pPr>
    </w:lvl>
    <w:lvl w:ilvl="5" w:tplc="329C0DD6">
      <w:start w:val="1"/>
      <w:numFmt w:val="decimal"/>
      <w:lvlText w:val="%6."/>
      <w:lvlJc w:val="left"/>
      <w:pPr>
        <w:ind w:left="1020" w:hanging="360"/>
      </w:pPr>
    </w:lvl>
    <w:lvl w:ilvl="6" w:tplc="39F82738">
      <w:start w:val="1"/>
      <w:numFmt w:val="decimal"/>
      <w:lvlText w:val="%7."/>
      <w:lvlJc w:val="left"/>
      <w:pPr>
        <w:ind w:left="1020" w:hanging="360"/>
      </w:pPr>
    </w:lvl>
    <w:lvl w:ilvl="7" w:tplc="1098145E">
      <w:start w:val="1"/>
      <w:numFmt w:val="decimal"/>
      <w:lvlText w:val="%8."/>
      <w:lvlJc w:val="left"/>
      <w:pPr>
        <w:ind w:left="1020" w:hanging="360"/>
      </w:pPr>
    </w:lvl>
    <w:lvl w:ilvl="8" w:tplc="C3504E44">
      <w:start w:val="1"/>
      <w:numFmt w:val="decimal"/>
      <w:lvlText w:val="%9."/>
      <w:lvlJc w:val="left"/>
      <w:pPr>
        <w:ind w:left="1020" w:hanging="360"/>
      </w:pPr>
    </w:lvl>
  </w:abstractNum>
  <w:abstractNum w:abstractNumId="30" w15:restartNumberingAfterBreak="0">
    <w:nsid w:val="74F400F8"/>
    <w:multiLevelType w:val="hybridMultilevel"/>
    <w:tmpl w:val="DB2602C0"/>
    <w:lvl w:ilvl="0" w:tplc="FFFFFFFF">
      <w:start w:val="1"/>
      <w:numFmt w:val="bullet"/>
      <w:lvlText w:val=""/>
      <w:lvlJc w:val="left"/>
      <w:pPr>
        <w:ind w:left="1080" w:hanging="360"/>
      </w:pPr>
      <w:rPr>
        <w:rFonts w:ascii="Wingdings" w:hAnsi="Wingdings" w:hint="default"/>
      </w:rPr>
    </w:lvl>
    <w:lvl w:ilvl="1" w:tplc="04150011">
      <w:start w:val="1"/>
      <w:numFmt w:val="decimal"/>
      <w:lvlText w:val="%2)"/>
      <w:lvlJc w:val="left"/>
      <w:pPr>
        <w:ind w:left="720" w:hanging="360"/>
      </w:p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8A8290D"/>
    <w:multiLevelType w:val="multilevel"/>
    <w:tmpl w:val="B666075C"/>
    <w:lvl w:ilvl="0">
      <w:start w:val="1"/>
      <w:numFmt w:val="bullet"/>
      <w:lvlText w:val="­"/>
      <w:lvlJc w:val="left"/>
      <w:pPr>
        <w:ind w:left="720" w:hanging="360"/>
      </w:pPr>
      <w:rPr>
        <w:rFonts w:ascii="Calibri Light" w:hAnsi="Calibri Ligh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4522E5"/>
    <w:multiLevelType w:val="multilevel"/>
    <w:tmpl w:val="A1C2FD70"/>
    <w:lvl w:ilvl="0">
      <w:start w:val="1"/>
      <w:numFmt w:val="upperRoman"/>
      <w:lvlText w:val="%1."/>
      <w:lvlJc w:val="left"/>
      <w:pPr>
        <w:ind w:left="1692" w:hanging="720"/>
      </w:pPr>
      <w:rPr>
        <w:b/>
      </w:rPr>
    </w:lvl>
    <w:lvl w:ilvl="1">
      <w:start w:val="1"/>
      <w:numFmt w:val="lowerLetter"/>
      <w:lvlText w:val="%2."/>
      <w:lvlJc w:val="left"/>
      <w:pPr>
        <w:ind w:left="2052" w:hanging="360"/>
      </w:pPr>
    </w:lvl>
    <w:lvl w:ilvl="2">
      <w:start w:val="1"/>
      <w:numFmt w:val="lowerRoman"/>
      <w:lvlText w:val="%3."/>
      <w:lvlJc w:val="right"/>
      <w:pPr>
        <w:ind w:left="2772" w:hanging="180"/>
      </w:pPr>
    </w:lvl>
    <w:lvl w:ilvl="3">
      <w:start w:val="1"/>
      <w:numFmt w:val="decimal"/>
      <w:lvlText w:val="%4."/>
      <w:lvlJc w:val="left"/>
      <w:pPr>
        <w:ind w:left="3492" w:hanging="360"/>
      </w:pPr>
    </w:lvl>
    <w:lvl w:ilvl="4">
      <w:start w:val="1"/>
      <w:numFmt w:val="lowerLetter"/>
      <w:lvlText w:val="%5."/>
      <w:lvlJc w:val="left"/>
      <w:pPr>
        <w:ind w:left="4212" w:hanging="360"/>
      </w:pPr>
    </w:lvl>
    <w:lvl w:ilvl="5">
      <w:start w:val="1"/>
      <w:numFmt w:val="lowerRoman"/>
      <w:lvlText w:val="%6."/>
      <w:lvlJc w:val="right"/>
      <w:pPr>
        <w:ind w:left="4932" w:hanging="180"/>
      </w:pPr>
    </w:lvl>
    <w:lvl w:ilvl="6">
      <w:start w:val="1"/>
      <w:numFmt w:val="decimal"/>
      <w:lvlText w:val="%7."/>
      <w:lvlJc w:val="left"/>
      <w:pPr>
        <w:ind w:left="5652" w:hanging="360"/>
      </w:pPr>
    </w:lvl>
    <w:lvl w:ilvl="7">
      <w:start w:val="1"/>
      <w:numFmt w:val="lowerLetter"/>
      <w:lvlText w:val="%8."/>
      <w:lvlJc w:val="left"/>
      <w:pPr>
        <w:ind w:left="6372" w:hanging="360"/>
      </w:pPr>
    </w:lvl>
    <w:lvl w:ilvl="8">
      <w:start w:val="1"/>
      <w:numFmt w:val="lowerRoman"/>
      <w:lvlText w:val="%9."/>
      <w:lvlJc w:val="right"/>
      <w:pPr>
        <w:ind w:left="7092" w:hanging="180"/>
      </w:pPr>
    </w:lvl>
  </w:abstractNum>
  <w:abstractNum w:abstractNumId="33" w15:restartNumberingAfterBreak="0">
    <w:nsid w:val="7C1033B9"/>
    <w:multiLevelType w:val="hybridMultilevel"/>
    <w:tmpl w:val="E4D2EB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BF1FE0"/>
    <w:multiLevelType w:val="hybridMultilevel"/>
    <w:tmpl w:val="A698C69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96128147">
    <w:abstractNumId w:val="13"/>
  </w:num>
  <w:num w:numId="2" w16cid:durableId="2012757541">
    <w:abstractNumId w:val="14"/>
  </w:num>
  <w:num w:numId="3" w16cid:durableId="879509277">
    <w:abstractNumId w:val="23"/>
  </w:num>
  <w:num w:numId="4" w16cid:durableId="1675255727">
    <w:abstractNumId w:val="8"/>
  </w:num>
  <w:num w:numId="5" w16cid:durableId="1056709076">
    <w:abstractNumId w:val="18"/>
  </w:num>
  <w:num w:numId="6" w16cid:durableId="656617751">
    <w:abstractNumId w:val="11"/>
  </w:num>
  <w:num w:numId="7" w16cid:durableId="62071955">
    <w:abstractNumId w:val="31"/>
  </w:num>
  <w:num w:numId="8" w16cid:durableId="2050641276">
    <w:abstractNumId w:val="29"/>
  </w:num>
  <w:num w:numId="9" w16cid:durableId="1202474954">
    <w:abstractNumId w:val="26"/>
  </w:num>
  <w:num w:numId="10" w16cid:durableId="1214152310">
    <w:abstractNumId w:val="17"/>
  </w:num>
  <w:num w:numId="11" w16cid:durableId="1370764125">
    <w:abstractNumId w:val="27"/>
  </w:num>
  <w:num w:numId="12" w16cid:durableId="1944068497">
    <w:abstractNumId w:val="22"/>
  </w:num>
  <w:num w:numId="13" w16cid:durableId="1532574050">
    <w:abstractNumId w:val="12"/>
  </w:num>
  <w:num w:numId="14" w16cid:durableId="651449012">
    <w:abstractNumId w:val="10"/>
  </w:num>
  <w:num w:numId="15" w16cid:durableId="1277248038">
    <w:abstractNumId w:val="28"/>
  </w:num>
  <w:num w:numId="16" w16cid:durableId="470524">
    <w:abstractNumId w:val="24"/>
  </w:num>
  <w:num w:numId="17" w16cid:durableId="952325455">
    <w:abstractNumId w:val="0"/>
  </w:num>
  <w:num w:numId="18" w16cid:durableId="808326820">
    <w:abstractNumId w:val="21"/>
  </w:num>
  <w:num w:numId="19" w16cid:durableId="2129617914">
    <w:abstractNumId w:val="19"/>
  </w:num>
  <w:num w:numId="20" w16cid:durableId="1020811930">
    <w:abstractNumId w:val="9"/>
  </w:num>
  <w:num w:numId="21" w16cid:durableId="753476211">
    <w:abstractNumId w:val="16"/>
  </w:num>
  <w:num w:numId="22" w16cid:durableId="1812019520">
    <w:abstractNumId w:val="7"/>
  </w:num>
  <w:num w:numId="23" w16cid:durableId="1366562955">
    <w:abstractNumId w:val="6"/>
  </w:num>
  <w:num w:numId="24" w16cid:durableId="1346977484">
    <w:abstractNumId w:val="32"/>
  </w:num>
  <w:num w:numId="25" w16cid:durableId="883254855">
    <w:abstractNumId w:val="25"/>
  </w:num>
  <w:num w:numId="26" w16cid:durableId="470246683">
    <w:abstractNumId w:val="2"/>
  </w:num>
  <w:num w:numId="27" w16cid:durableId="1108817149">
    <w:abstractNumId w:val="4"/>
  </w:num>
  <w:num w:numId="28" w16cid:durableId="1518039875">
    <w:abstractNumId w:val="5"/>
  </w:num>
  <w:num w:numId="29" w16cid:durableId="1539900142">
    <w:abstractNumId w:val="1"/>
  </w:num>
  <w:num w:numId="30" w16cid:durableId="1876192843">
    <w:abstractNumId w:val="33"/>
  </w:num>
  <w:num w:numId="31" w16cid:durableId="933131285">
    <w:abstractNumId w:val="3"/>
  </w:num>
  <w:num w:numId="32" w16cid:durableId="215049227">
    <w:abstractNumId w:val="20"/>
  </w:num>
  <w:num w:numId="33" w16cid:durableId="1409620198">
    <w:abstractNumId w:val="30"/>
  </w:num>
  <w:num w:numId="34" w16cid:durableId="210895173">
    <w:abstractNumId w:val="34"/>
  </w:num>
  <w:num w:numId="35" w16cid:durableId="121739685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D5E"/>
    <w:rsid w:val="000043C4"/>
    <w:rsid w:val="00043140"/>
    <w:rsid w:val="00044A33"/>
    <w:rsid w:val="00061C94"/>
    <w:rsid w:val="00072471"/>
    <w:rsid w:val="00084391"/>
    <w:rsid w:val="00090AF7"/>
    <w:rsid w:val="000940B8"/>
    <w:rsid w:val="000A247F"/>
    <w:rsid w:val="000A42F3"/>
    <w:rsid w:val="000A47AE"/>
    <w:rsid w:val="000B0B82"/>
    <w:rsid w:val="000B7AD5"/>
    <w:rsid w:val="000D6B96"/>
    <w:rsid w:val="00100267"/>
    <w:rsid w:val="001265E1"/>
    <w:rsid w:val="00126D71"/>
    <w:rsid w:val="00130181"/>
    <w:rsid w:val="00130C48"/>
    <w:rsid w:val="00130D80"/>
    <w:rsid w:val="0013374E"/>
    <w:rsid w:val="001475F7"/>
    <w:rsid w:val="001531D1"/>
    <w:rsid w:val="00157CFC"/>
    <w:rsid w:val="00161D83"/>
    <w:rsid w:val="00177DB0"/>
    <w:rsid w:val="001924BF"/>
    <w:rsid w:val="001A0150"/>
    <w:rsid w:val="001A5AF1"/>
    <w:rsid w:val="001B02D2"/>
    <w:rsid w:val="001D1F26"/>
    <w:rsid w:val="001E2679"/>
    <w:rsid w:val="001E4FB4"/>
    <w:rsid w:val="001E67F2"/>
    <w:rsid w:val="001E6FDA"/>
    <w:rsid w:val="001E73EE"/>
    <w:rsid w:val="001F3364"/>
    <w:rsid w:val="002157A1"/>
    <w:rsid w:val="00217BE3"/>
    <w:rsid w:val="00221B91"/>
    <w:rsid w:val="00225ACA"/>
    <w:rsid w:val="0026116A"/>
    <w:rsid w:val="002675A9"/>
    <w:rsid w:val="002705B3"/>
    <w:rsid w:val="00297EA5"/>
    <w:rsid w:val="002B6BAD"/>
    <w:rsid w:val="002C685C"/>
    <w:rsid w:val="002F4772"/>
    <w:rsid w:val="002F7367"/>
    <w:rsid w:val="00300A77"/>
    <w:rsid w:val="003058AD"/>
    <w:rsid w:val="0031067F"/>
    <w:rsid w:val="00312B5A"/>
    <w:rsid w:val="00320226"/>
    <w:rsid w:val="0032031C"/>
    <w:rsid w:val="00324474"/>
    <w:rsid w:val="00331FFF"/>
    <w:rsid w:val="003603C4"/>
    <w:rsid w:val="00361909"/>
    <w:rsid w:val="003865BD"/>
    <w:rsid w:val="003867DE"/>
    <w:rsid w:val="00391046"/>
    <w:rsid w:val="003B5451"/>
    <w:rsid w:val="003B6633"/>
    <w:rsid w:val="003C12F4"/>
    <w:rsid w:val="003C3FAF"/>
    <w:rsid w:val="003D77B3"/>
    <w:rsid w:val="003E6191"/>
    <w:rsid w:val="003E6D98"/>
    <w:rsid w:val="00411FE3"/>
    <w:rsid w:val="00414870"/>
    <w:rsid w:val="00415FCC"/>
    <w:rsid w:val="004213DF"/>
    <w:rsid w:val="00424D89"/>
    <w:rsid w:val="004317FB"/>
    <w:rsid w:val="004737AA"/>
    <w:rsid w:val="0047418D"/>
    <w:rsid w:val="0049198F"/>
    <w:rsid w:val="00491AA9"/>
    <w:rsid w:val="00492C7A"/>
    <w:rsid w:val="004A1E03"/>
    <w:rsid w:val="004A7AC7"/>
    <w:rsid w:val="004D34C1"/>
    <w:rsid w:val="004E4CD4"/>
    <w:rsid w:val="004F3C8A"/>
    <w:rsid w:val="004F6041"/>
    <w:rsid w:val="0050139B"/>
    <w:rsid w:val="0052189E"/>
    <w:rsid w:val="005224DA"/>
    <w:rsid w:val="0052483F"/>
    <w:rsid w:val="00527256"/>
    <w:rsid w:val="00536B42"/>
    <w:rsid w:val="00543505"/>
    <w:rsid w:val="00573E2E"/>
    <w:rsid w:val="00585E17"/>
    <w:rsid w:val="005B22F7"/>
    <w:rsid w:val="005C2FC5"/>
    <w:rsid w:val="005C6C72"/>
    <w:rsid w:val="005E2D59"/>
    <w:rsid w:val="005E7C7F"/>
    <w:rsid w:val="0060311A"/>
    <w:rsid w:val="006321D2"/>
    <w:rsid w:val="00645876"/>
    <w:rsid w:val="006577E2"/>
    <w:rsid w:val="00666FF5"/>
    <w:rsid w:val="00674808"/>
    <w:rsid w:val="0068178F"/>
    <w:rsid w:val="006824B1"/>
    <w:rsid w:val="00686642"/>
    <w:rsid w:val="006916C6"/>
    <w:rsid w:val="00693C44"/>
    <w:rsid w:val="006B3F3A"/>
    <w:rsid w:val="006C4C91"/>
    <w:rsid w:val="006C7073"/>
    <w:rsid w:val="006E159A"/>
    <w:rsid w:val="006E70E3"/>
    <w:rsid w:val="006F0779"/>
    <w:rsid w:val="006F37C6"/>
    <w:rsid w:val="00707ADE"/>
    <w:rsid w:val="00710665"/>
    <w:rsid w:val="00715021"/>
    <w:rsid w:val="00720926"/>
    <w:rsid w:val="00721799"/>
    <w:rsid w:val="007351EA"/>
    <w:rsid w:val="00742C1E"/>
    <w:rsid w:val="00770BC4"/>
    <w:rsid w:val="007719B9"/>
    <w:rsid w:val="00775D34"/>
    <w:rsid w:val="007805A3"/>
    <w:rsid w:val="00780F8D"/>
    <w:rsid w:val="00786B02"/>
    <w:rsid w:val="00787EA6"/>
    <w:rsid w:val="007905B2"/>
    <w:rsid w:val="007931C5"/>
    <w:rsid w:val="007B3627"/>
    <w:rsid w:val="007B7571"/>
    <w:rsid w:val="007C7AC9"/>
    <w:rsid w:val="007D6429"/>
    <w:rsid w:val="007E233F"/>
    <w:rsid w:val="007F0AAF"/>
    <w:rsid w:val="007F5567"/>
    <w:rsid w:val="007F78BD"/>
    <w:rsid w:val="00802F23"/>
    <w:rsid w:val="00804D67"/>
    <w:rsid w:val="0080679D"/>
    <w:rsid w:val="00811CD5"/>
    <w:rsid w:val="008178BA"/>
    <w:rsid w:val="00822DF1"/>
    <w:rsid w:val="00843E31"/>
    <w:rsid w:val="0084704E"/>
    <w:rsid w:val="00851590"/>
    <w:rsid w:val="008545E2"/>
    <w:rsid w:val="00874FCB"/>
    <w:rsid w:val="00891693"/>
    <w:rsid w:val="008A643D"/>
    <w:rsid w:val="008B78AF"/>
    <w:rsid w:val="008C2E56"/>
    <w:rsid w:val="008D07D6"/>
    <w:rsid w:val="008D68B4"/>
    <w:rsid w:val="008F17FC"/>
    <w:rsid w:val="00900CC6"/>
    <w:rsid w:val="009029DB"/>
    <w:rsid w:val="009123E6"/>
    <w:rsid w:val="00921C9A"/>
    <w:rsid w:val="009464B4"/>
    <w:rsid w:val="00955E74"/>
    <w:rsid w:val="009831D1"/>
    <w:rsid w:val="009A3CAC"/>
    <w:rsid w:val="009C18CC"/>
    <w:rsid w:val="009C44E7"/>
    <w:rsid w:val="009C4F63"/>
    <w:rsid w:val="009D30AD"/>
    <w:rsid w:val="009E6DAD"/>
    <w:rsid w:val="009F4585"/>
    <w:rsid w:val="00A244C3"/>
    <w:rsid w:val="00A301FC"/>
    <w:rsid w:val="00A336DE"/>
    <w:rsid w:val="00A36FA7"/>
    <w:rsid w:val="00A45DD9"/>
    <w:rsid w:val="00A53B59"/>
    <w:rsid w:val="00A63A15"/>
    <w:rsid w:val="00A64FEE"/>
    <w:rsid w:val="00A75129"/>
    <w:rsid w:val="00A824C6"/>
    <w:rsid w:val="00A9043C"/>
    <w:rsid w:val="00A91BC8"/>
    <w:rsid w:val="00A97BE8"/>
    <w:rsid w:val="00AA0EDE"/>
    <w:rsid w:val="00AA604A"/>
    <w:rsid w:val="00AB7EAC"/>
    <w:rsid w:val="00AD11F1"/>
    <w:rsid w:val="00AD1D5E"/>
    <w:rsid w:val="00AF000F"/>
    <w:rsid w:val="00AF2AE9"/>
    <w:rsid w:val="00B15539"/>
    <w:rsid w:val="00B353FF"/>
    <w:rsid w:val="00B42159"/>
    <w:rsid w:val="00B446A9"/>
    <w:rsid w:val="00B64C82"/>
    <w:rsid w:val="00B80D4C"/>
    <w:rsid w:val="00B93306"/>
    <w:rsid w:val="00BB43D4"/>
    <w:rsid w:val="00BC2DC6"/>
    <w:rsid w:val="00BC2FC3"/>
    <w:rsid w:val="00BC3D55"/>
    <w:rsid w:val="00BF2A8E"/>
    <w:rsid w:val="00C01495"/>
    <w:rsid w:val="00C1363B"/>
    <w:rsid w:val="00C1745E"/>
    <w:rsid w:val="00C2765A"/>
    <w:rsid w:val="00C345C2"/>
    <w:rsid w:val="00C34DDB"/>
    <w:rsid w:val="00C40FC8"/>
    <w:rsid w:val="00C534B1"/>
    <w:rsid w:val="00C577ED"/>
    <w:rsid w:val="00C84017"/>
    <w:rsid w:val="00C91F14"/>
    <w:rsid w:val="00C971C7"/>
    <w:rsid w:val="00CA2C41"/>
    <w:rsid w:val="00CB4B6D"/>
    <w:rsid w:val="00CC222C"/>
    <w:rsid w:val="00CC4F00"/>
    <w:rsid w:val="00CD22CB"/>
    <w:rsid w:val="00CD3778"/>
    <w:rsid w:val="00CD5204"/>
    <w:rsid w:val="00CE4799"/>
    <w:rsid w:val="00CE5D25"/>
    <w:rsid w:val="00CF206F"/>
    <w:rsid w:val="00D07883"/>
    <w:rsid w:val="00D152E6"/>
    <w:rsid w:val="00D21072"/>
    <w:rsid w:val="00D52BE7"/>
    <w:rsid w:val="00D61C16"/>
    <w:rsid w:val="00D65EE1"/>
    <w:rsid w:val="00D72629"/>
    <w:rsid w:val="00D8141A"/>
    <w:rsid w:val="00DA05CE"/>
    <w:rsid w:val="00DC17C9"/>
    <w:rsid w:val="00DE2EE7"/>
    <w:rsid w:val="00E15FF8"/>
    <w:rsid w:val="00E36E88"/>
    <w:rsid w:val="00E429AB"/>
    <w:rsid w:val="00E4601A"/>
    <w:rsid w:val="00E51A06"/>
    <w:rsid w:val="00E745C4"/>
    <w:rsid w:val="00E85CB4"/>
    <w:rsid w:val="00E92ED1"/>
    <w:rsid w:val="00EB38B2"/>
    <w:rsid w:val="00EC6122"/>
    <w:rsid w:val="00EE329B"/>
    <w:rsid w:val="00EE7019"/>
    <w:rsid w:val="00F018EC"/>
    <w:rsid w:val="00F27C76"/>
    <w:rsid w:val="00F36802"/>
    <w:rsid w:val="00F508B9"/>
    <w:rsid w:val="00F57DE6"/>
    <w:rsid w:val="00F62D1D"/>
    <w:rsid w:val="00F63853"/>
    <w:rsid w:val="00F678FB"/>
    <w:rsid w:val="00F712DF"/>
    <w:rsid w:val="00F87748"/>
    <w:rsid w:val="00F93579"/>
    <w:rsid w:val="00F940C5"/>
    <w:rsid w:val="00F968A2"/>
    <w:rsid w:val="00F96A23"/>
    <w:rsid w:val="00FA730C"/>
    <w:rsid w:val="00FA7A27"/>
    <w:rsid w:val="00FC4683"/>
    <w:rsid w:val="00FC6DAD"/>
    <w:rsid w:val="00FC737F"/>
    <w:rsid w:val="00FD4B1C"/>
    <w:rsid w:val="00FF36DC"/>
    <w:rsid w:val="00FF5BC0"/>
    <w:rsid w:val="00FF71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C24FF"/>
  <w15:chartTrackingRefBased/>
  <w15:docId w15:val="{9E00855E-7E48-436C-8EEF-432200038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link w:val="Nagwek2Znak"/>
    <w:uiPriority w:val="9"/>
    <w:qFormat/>
    <w:rsid w:val="0052725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52725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46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46A9"/>
  </w:style>
  <w:style w:type="paragraph" w:styleId="Stopka">
    <w:name w:val="footer"/>
    <w:basedOn w:val="Normalny"/>
    <w:link w:val="StopkaZnak"/>
    <w:uiPriority w:val="99"/>
    <w:unhideWhenUsed/>
    <w:rsid w:val="00B446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46A9"/>
  </w:style>
  <w:style w:type="character" w:styleId="Hipercze">
    <w:name w:val="Hyperlink"/>
    <w:uiPriority w:val="99"/>
    <w:unhideWhenUsed/>
    <w:rsid w:val="00E745C4"/>
    <w:rPr>
      <w:color w:val="0000FF"/>
      <w:u w:val="single"/>
    </w:rPr>
  </w:style>
  <w:style w:type="paragraph" w:styleId="Akapitzlist">
    <w:name w:val="List Paragraph"/>
    <w:aliases w:val="CW_Lista,Numerowanie,L1,Akapit z listą5,Akapit normalny,Akapit z listą3,Akapit z listą31,Odstavec,2 heading,A_wyliczenie,K-P_odwolanie,maz_wyliczenie,opis dzialania,Akapit z listą BS,Kolorowa lista — akcent 11,Lista XXX,lp1,List Paragraph"/>
    <w:basedOn w:val="Normalny"/>
    <w:link w:val="AkapitzlistZnak"/>
    <w:uiPriority w:val="34"/>
    <w:qFormat/>
    <w:rsid w:val="005E2D59"/>
    <w:pPr>
      <w:spacing w:after="0" w:line="240" w:lineRule="auto"/>
      <w:ind w:left="720"/>
    </w:pPr>
    <w:rPr>
      <w:rFonts w:ascii="Calibri" w:hAnsi="Calibri" w:cs="Calibri"/>
    </w:rPr>
  </w:style>
  <w:style w:type="table" w:styleId="Tabela-Siatka">
    <w:name w:val="Table Grid"/>
    <w:basedOn w:val="Standardowy"/>
    <w:uiPriority w:val="39"/>
    <w:rsid w:val="00912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64C82"/>
    <w:rPr>
      <w:color w:val="605E5C"/>
      <w:shd w:val="clear" w:color="auto" w:fill="E1DFDD"/>
    </w:rPr>
  </w:style>
  <w:style w:type="paragraph" w:styleId="Tekstpodstawowy">
    <w:name w:val="Body Text"/>
    <w:basedOn w:val="Normalny"/>
    <w:link w:val="TekstpodstawowyZnak"/>
    <w:uiPriority w:val="1"/>
    <w:qFormat/>
    <w:rsid w:val="004213DF"/>
    <w:pPr>
      <w:widowControl w:val="0"/>
      <w:autoSpaceDE w:val="0"/>
      <w:autoSpaceDN w:val="0"/>
      <w:spacing w:after="0" w:line="240" w:lineRule="auto"/>
      <w:ind w:left="836"/>
    </w:pPr>
    <w:rPr>
      <w:rFonts w:ascii="Carlito" w:eastAsia="Carlito" w:hAnsi="Carlito" w:cs="Carlito"/>
      <w:sz w:val="24"/>
      <w:szCs w:val="24"/>
    </w:rPr>
  </w:style>
  <w:style w:type="character" w:customStyle="1" w:styleId="TekstpodstawowyZnak">
    <w:name w:val="Tekst podstawowy Znak"/>
    <w:basedOn w:val="Domylnaczcionkaakapitu"/>
    <w:link w:val="Tekstpodstawowy"/>
    <w:uiPriority w:val="1"/>
    <w:rsid w:val="004213DF"/>
    <w:rPr>
      <w:rFonts w:ascii="Carlito" w:eastAsia="Carlito" w:hAnsi="Carlito" w:cs="Carlito"/>
      <w:sz w:val="24"/>
      <w:szCs w:val="24"/>
    </w:rPr>
  </w:style>
  <w:style w:type="character" w:customStyle="1" w:styleId="AkapitzlistZnak">
    <w:name w:val="Akapit z listą Znak"/>
    <w:aliases w:val="CW_Lista Znak,Numerowanie Znak,L1 Znak,Akapit z listą5 Znak,Akapit normalny Znak,Akapit z listą3 Znak,Akapit z listą31 Znak,Odstavec Znak,2 heading Znak,A_wyliczenie Znak,K-P_odwolanie Znak,maz_wyliczenie Znak,opis dzialania Znak"/>
    <w:link w:val="Akapitzlist"/>
    <w:uiPriority w:val="34"/>
    <w:qFormat/>
    <w:locked/>
    <w:rsid w:val="00536B42"/>
    <w:rPr>
      <w:rFonts w:ascii="Calibri" w:hAnsi="Calibri" w:cs="Calibri"/>
    </w:rPr>
  </w:style>
  <w:style w:type="character" w:customStyle="1" w:styleId="bold">
    <w:name w:val="bold"/>
    <w:qFormat/>
    <w:rsid w:val="001E2679"/>
    <w:rPr>
      <w:b/>
    </w:rPr>
  </w:style>
  <w:style w:type="paragraph" w:customStyle="1" w:styleId="p">
    <w:name w:val="p"/>
    <w:rsid w:val="001E2679"/>
    <w:pPr>
      <w:spacing w:after="0"/>
    </w:pPr>
    <w:rPr>
      <w:rFonts w:ascii="Arial Narrow" w:eastAsia="Arial Narrow" w:hAnsi="Arial Narrow" w:cs="Arial Narrow"/>
      <w:lang w:eastAsia="pl-PL"/>
    </w:rPr>
  </w:style>
  <w:style w:type="paragraph" w:styleId="NormalnyWeb">
    <w:name w:val="Normal (Web)"/>
    <w:basedOn w:val="Normalny"/>
    <w:uiPriority w:val="99"/>
    <w:unhideWhenUsed/>
    <w:rsid w:val="001E26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1E2679"/>
    <w:rPr>
      <w:b/>
      <w:bCs/>
    </w:rPr>
  </w:style>
  <w:style w:type="character" w:customStyle="1" w:styleId="Nagwek2Znak">
    <w:name w:val="Nagłówek 2 Znak"/>
    <w:basedOn w:val="Domylnaczcionkaakapitu"/>
    <w:link w:val="Nagwek2"/>
    <w:uiPriority w:val="9"/>
    <w:rsid w:val="00527256"/>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527256"/>
    <w:rPr>
      <w:rFonts w:ascii="Times New Roman" w:eastAsia="Times New Roman" w:hAnsi="Times New Roman" w:cs="Times New Roman"/>
      <w:b/>
      <w:bCs/>
      <w:sz w:val="27"/>
      <w:szCs w:val="27"/>
      <w:lang w:eastAsia="pl-PL"/>
    </w:rPr>
  </w:style>
  <w:style w:type="table" w:styleId="Tabelasiatki1jasna">
    <w:name w:val="Grid Table 1 Light"/>
    <w:basedOn w:val="Standardowy"/>
    <w:uiPriority w:val="46"/>
    <w:rsid w:val="00EC612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woaniedokomentarza">
    <w:name w:val="annotation reference"/>
    <w:basedOn w:val="Domylnaczcionkaakapitu"/>
    <w:uiPriority w:val="99"/>
    <w:semiHidden/>
    <w:unhideWhenUsed/>
    <w:rsid w:val="003058AD"/>
    <w:rPr>
      <w:sz w:val="16"/>
      <w:szCs w:val="16"/>
    </w:rPr>
  </w:style>
  <w:style w:type="paragraph" w:styleId="Tekstkomentarza">
    <w:name w:val="annotation text"/>
    <w:basedOn w:val="Normalny"/>
    <w:link w:val="TekstkomentarzaZnak"/>
    <w:uiPriority w:val="99"/>
    <w:unhideWhenUsed/>
    <w:rsid w:val="003058AD"/>
    <w:pPr>
      <w:spacing w:line="240" w:lineRule="auto"/>
    </w:pPr>
    <w:rPr>
      <w:sz w:val="20"/>
      <w:szCs w:val="20"/>
    </w:rPr>
  </w:style>
  <w:style w:type="character" w:customStyle="1" w:styleId="TekstkomentarzaZnak">
    <w:name w:val="Tekst komentarza Znak"/>
    <w:basedOn w:val="Domylnaczcionkaakapitu"/>
    <w:link w:val="Tekstkomentarza"/>
    <w:uiPriority w:val="99"/>
    <w:rsid w:val="003058AD"/>
    <w:rPr>
      <w:sz w:val="20"/>
      <w:szCs w:val="20"/>
    </w:rPr>
  </w:style>
  <w:style w:type="paragraph" w:styleId="Tematkomentarza">
    <w:name w:val="annotation subject"/>
    <w:basedOn w:val="Tekstkomentarza"/>
    <w:next w:val="Tekstkomentarza"/>
    <w:link w:val="TematkomentarzaZnak"/>
    <w:uiPriority w:val="99"/>
    <w:semiHidden/>
    <w:unhideWhenUsed/>
    <w:rsid w:val="003058AD"/>
    <w:rPr>
      <w:b/>
      <w:bCs/>
    </w:rPr>
  </w:style>
  <w:style w:type="character" w:customStyle="1" w:styleId="TematkomentarzaZnak">
    <w:name w:val="Temat komentarza Znak"/>
    <w:basedOn w:val="TekstkomentarzaZnak"/>
    <w:link w:val="Tematkomentarza"/>
    <w:uiPriority w:val="99"/>
    <w:semiHidden/>
    <w:rsid w:val="003058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01429">
      <w:bodyDiv w:val="1"/>
      <w:marLeft w:val="0"/>
      <w:marRight w:val="0"/>
      <w:marTop w:val="0"/>
      <w:marBottom w:val="0"/>
      <w:divBdr>
        <w:top w:val="none" w:sz="0" w:space="0" w:color="auto"/>
        <w:left w:val="none" w:sz="0" w:space="0" w:color="auto"/>
        <w:bottom w:val="none" w:sz="0" w:space="0" w:color="auto"/>
        <w:right w:val="none" w:sz="0" w:space="0" w:color="auto"/>
      </w:divBdr>
    </w:div>
    <w:div w:id="944658395">
      <w:bodyDiv w:val="1"/>
      <w:marLeft w:val="0"/>
      <w:marRight w:val="0"/>
      <w:marTop w:val="0"/>
      <w:marBottom w:val="0"/>
      <w:divBdr>
        <w:top w:val="none" w:sz="0" w:space="0" w:color="auto"/>
        <w:left w:val="none" w:sz="0" w:space="0" w:color="auto"/>
        <w:bottom w:val="none" w:sz="0" w:space="0" w:color="auto"/>
        <w:right w:val="none" w:sz="0" w:space="0" w:color="auto"/>
      </w:divBdr>
      <w:divsChild>
        <w:div w:id="1047608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024146">
          <w:marLeft w:val="0"/>
          <w:marRight w:val="0"/>
          <w:marTop w:val="0"/>
          <w:marBottom w:val="0"/>
          <w:divBdr>
            <w:top w:val="none" w:sz="0" w:space="0" w:color="auto"/>
            <w:left w:val="none" w:sz="0" w:space="0" w:color="auto"/>
            <w:bottom w:val="none" w:sz="0" w:space="0" w:color="auto"/>
            <w:right w:val="none" w:sz="0" w:space="0" w:color="auto"/>
          </w:divBdr>
        </w:div>
        <w:div w:id="259605419">
          <w:marLeft w:val="0"/>
          <w:marRight w:val="0"/>
          <w:marTop w:val="0"/>
          <w:marBottom w:val="0"/>
          <w:divBdr>
            <w:top w:val="none" w:sz="0" w:space="0" w:color="auto"/>
            <w:left w:val="none" w:sz="0" w:space="0" w:color="auto"/>
            <w:bottom w:val="none" w:sz="0" w:space="0" w:color="auto"/>
            <w:right w:val="none" w:sz="0" w:space="0" w:color="auto"/>
          </w:divBdr>
        </w:div>
        <w:div w:id="1178929652">
          <w:marLeft w:val="0"/>
          <w:marRight w:val="0"/>
          <w:marTop w:val="0"/>
          <w:marBottom w:val="0"/>
          <w:divBdr>
            <w:top w:val="none" w:sz="0" w:space="0" w:color="auto"/>
            <w:left w:val="none" w:sz="0" w:space="0" w:color="auto"/>
            <w:bottom w:val="none" w:sz="0" w:space="0" w:color="auto"/>
            <w:right w:val="none" w:sz="0" w:space="0" w:color="auto"/>
          </w:divBdr>
        </w:div>
        <w:div w:id="966204942">
          <w:marLeft w:val="0"/>
          <w:marRight w:val="0"/>
          <w:marTop w:val="0"/>
          <w:marBottom w:val="0"/>
          <w:divBdr>
            <w:top w:val="none" w:sz="0" w:space="0" w:color="auto"/>
            <w:left w:val="none" w:sz="0" w:space="0" w:color="auto"/>
            <w:bottom w:val="none" w:sz="0" w:space="0" w:color="auto"/>
            <w:right w:val="none" w:sz="0" w:space="0" w:color="auto"/>
          </w:divBdr>
        </w:div>
      </w:divsChild>
    </w:div>
    <w:div w:id="947201411">
      <w:bodyDiv w:val="1"/>
      <w:marLeft w:val="0"/>
      <w:marRight w:val="0"/>
      <w:marTop w:val="0"/>
      <w:marBottom w:val="0"/>
      <w:divBdr>
        <w:top w:val="none" w:sz="0" w:space="0" w:color="auto"/>
        <w:left w:val="none" w:sz="0" w:space="0" w:color="auto"/>
        <w:bottom w:val="none" w:sz="0" w:space="0" w:color="auto"/>
        <w:right w:val="none" w:sz="0" w:space="0" w:color="auto"/>
      </w:divBdr>
    </w:div>
    <w:div w:id="1111826284">
      <w:bodyDiv w:val="1"/>
      <w:marLeft w:val="0"/>
      <w:marRight w:val="0"/>
      <w:marTop w:val="0"/>
      <w:marBottom w:val="0"/>
      <w:divBdr>
        <w:top w:val="none" w:sz="0" w:space="0" w:color="auto"/>
        <w:left w:val="none" w:sz="0" w:space="0" w:color="auto"/>
        <w:bottom w:val="none" w:sz="0" w:space="0" w:color="auto"/>
        <w:right w:val="none" w:sz="0" w:space="0" w:color="auto"/>
      </w:divBdr>
    </w:div>
    <w:div w:id="1256674646">
      <w:bodyDiv w:val="1"/>
      <w:marLeft w:val="0"/>
      <w:marRight w:val="0"/>
      <w:marTop w:val="0"/>
      <w:marBottom w:val="0"/>
      <w:divBdr>
        <w:top w:val="none" w:sz="0" w:space="0" w:color="auto"/>
        <w:left w:val="none" w:sz="0" w:space="0" w:color="auto"/>
        <w:bottom w:val="none" w:sz="0" w:space="0" w:color="auto"/>
        <w:right w:val="none" w:sz="0" w:space="0" w:color="auto"/>
      </w:divBdr>
    </w:div>
    <w:div w:id="1638338781">
      <w:bodyDiv w:val="1"/>
      <w:marLeft w:val="0"/>
      <w:marRight w:val="0"/>
      <w:marTop w:val="0"/>
      <w:marBottom w:val="0"/>
      <w:divBdr>
        <w:top w:val="none" w:sz="0" w:space="0" w:color="auto"/>
        <w:left w:val="none" w:sz="0" w:space="0" w:color="auto"/>
        <w:bottom w:val="none" w:sz="0" w:space="0" w:color="auto"/>
        <w:right w:val="none" w:sz="0" w:space="0" w:color="auto"/>
      </w:divBdr>
    </w:div>
    <w:div w:id="166809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4270-F19A-45F3-B3C2-1CBC44AE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2952</Words>
  <Characters>17715</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m.siurnik</dc:creator>
  <cp:keywords/>
  <dc:description/>
  <cp:lastModifiedBy>m.siurnik</cp:lastModifiedBy>
  <cp:revision>4</cp:revision>
  <dcterms:created xsi:type="dcterms:W3CDTF">2026-04-22T08:17:00Z</dcterms:created>
  <dcterms:modified xsi:type="dcterms:W3CDTF">2026-04-22T10:30:00Z</dcterms:modified>
</cp:coreProperties>
</file>